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9093F" w14:textId="77777777" w:rsidR="00B8471D" w:rsidRDefault="00B8471D">
      <w:bookmarkStart w:id="0" w:name="_Toc2394475"/>
      <w:bookmarkStart w:id="1" w:name="_Hlk208928906"/>
      <w:bookmarkStart w:id="2" w:name="_Toc2394451"/>
      <w:bookmarkStart w:id="3" w:name="_Toc180614133"/>
      <w:bookmarkStart w:id="4" w:name="_Toc2394467"/>
      <w:bookmarkStart w:id="5" w:name="_Toc2394476"/>
      <w:bookmarkStart w:id="6" w:name="_Toc525616153"/>
      <w:bookmarkStart w:id="7" w:name="_Toc2394499"/>
      <w:bookmarkStart w:id="8" w:name="_Toc2394500"/>
      <w:bookmarkEnd w:id="0"/>
    </w:p>
    <w:p w14:paraId="27B4A036" w14:textId="77777777" w:rsidR="00B8471D" w:rsidRDefault="00997933">
      <w:pPr>
        <w:pStyle w:val="RedaliaNormal"/>
        <w:jc w:val="center"/>
      </w:pPr>
      <w:r>
        <w:rPr>
          <w:noProof/>
        </w:rPr>
        <w:drawing>
          <wp:inline distT="0" distB="0" distL="0" distR="0" wp14:anchorId="7637F05E" wp14:editId="5B0D3AA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577307CA" w14:textId="77777777" w:rsidR="00B8471D" w:rsidRDefault="00B8471D">
      <w:pPr>
        <w:pStyle w:val="RedaliaNormal"/>
        <w:rPr>
          <w:sz w:val="40"/>
          <w:szCs w:val="40"/>
        </w:rPr>
      </w:pPr>
    </w:p>
    <w:p w14:paraId="72FEB7DB" w14:textId="77777777" w:rsidR="00B8471D" w:rsidRDefault="0099793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0E046D8" w14:textId="77777777" w:rsidR="00B8471D" w:rsidRDefault="00B8471D">
      <w:pPr>
        <w:pStyle w:val="RedaliaNormal"/>
      </w:pPr>
    </w:p>
    <w:p w14:paraId="270A90BB" w14:textId="77777777" w:rsidR="00B8471D" w:rsidRDefault="00B8471D">
      <w:pPr>
        <w:pStyle w:val="RedaliaNormal"/>
      </w:pPr>
    </w:p>
    <w:p w14:paraId="5B5F1B9E"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AB35363"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7C92F8BE"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D5D93ED" w14:textId="77777777" w:rsidR="00B8471D" w:rsidRDefault="00B8471D">
      <w:pPr>
        <w:pStyle w:val="RedaliaNormal"/>
      </w:pPr>
    </w:p>
    <w:p w14:paraId="7A00AB28" w14:textId="77777777" w:rsidR="00B8471D" w:rsidRDefault="00B8471D">
      <w:pPr>
        <w:pStyle w:val="RedaliaNormal"/>
      </w:pPr>
    </w:p>
    <w:p w14:paraId="22461313" w14:textId="70D5F76F" w:rsidR="00B8471D" w:rsidRPr="00917D48" w:rsidRDefault="00997933" w:rsidP="00917D48">
      <w:pPr>
        <w:pStyle w:val="RedaliaNormal"/>
        <w:pBdr>
          <w:top w:val="single" w:sz="4" w:space="1" w:color="000000"/>
          <w:left w:val="single" w:sz="4" w:space="4" w:color="000000"/>
          <w:bottom w:val="single" w:sz="4" w:space="1" w:color="000000"/>
          <w:right w:val="single" w:sz="4" w:space="4" w:color="000000"/>
        </w:pBdr>
        <w:shd w:val="clear" w:color="auto" w:fill="9CC2E5"/>
        <w:jc w:val="center"/>
        <w:rPr>
          <w:rFonts w:ascii="Century Gothic" w:hAnsi="Century Gothic"/>
          <w:b/>
          <w:sz w:val="28"/>
          <w:szCs w:val="28"/>
        </w:rPr>
      </w:pPr>
      <w:r w:rsidRPr="00917D48">
        <w:rPr>
          <w:b/>
          <w:bCs/>
          <w:sz w:val="28"/>
          <w:szCs w:val="28"/>
        </w:rPr>
        <w:t xml:space="preserve">OBJET : </w:t>
      </w:r>
      <w:r w:rsidR="00917D48" w:rsidRPr="00917D48">
        <w:rPr>
          <w:rFonts w:ascii="Century Gothic" w:hAnsi="Century Gothic"/>
          <w:b/>
          <w:sz w:val="28"/>
          <w:szCs w:val="28"/>
        </w:rPr>
        <w:t>Intégration du climat, de la biodiversité et du genre dans les PDR des Régions de Laâyoune-</w:t>
      </w:r>
      <w:proofErr w:type="spellStart"/>
      <w:r w:rsidR="00917D48" w:rsidRPr="00917D48">
        <w:rPr>
          <w:rFonts w:ascii="Century Gothic" w:hAnsi="Century Gothic"/>
          <w:b/>
          <w:sz w:val="28"/>
          <w:szCs w:val="28"/>
        </w:rPr>
        <w:t>Sakia</w:t>
      </w:r>
      <w:proofErr w:type="spellEnd"/>
      <w:r w:rsidR="00917D48" w:rsidRPr="00917D48">
        <w:rPr>
          <w:rFonts w:ascii="Century Gothic" w:hAnsi="Century Gothic"/>
          <w:b/>
          <w:sz w:val="28"/>
          <w:szCs w:val="28"/>
        </w:rPr>
        <w:t xml:space="preserve"> El Hamra et Dakhla-Oued </w:t>
      </w:r>
      <w:proofErr w:type="spellStart"/>
      <w:r w:rsidR="00917D48" w:rsidRPr="00917D48">
        <w:rPr>
          <w:rFonts w:ascii="Century Gothic" w:hAnsi="Century Gothic"/>
          <w:b/>
          <w:sz w:val="28"/>
          <w:szCs w:val="28"/>
        </w:rPr>
        <w:t>Eddahab</w:t>
      </w:r>
      <w:proofErr w:type="spellEnd"/>
      <w:r w:rsidR="00917D48" w:rsidRPr="00917D48">
        <w:rPr>
          <w:rFonts w:ascii="Century Gothic" w:hAnsi="Century Gothic"/>
          <w:b/>
          <w:sz w:val="28"/>
          <w:szCs w:val="28"/>
        </w:rPr>
        <w:t xml:space="preserve"> (Maroc)</w:t>
      </w:r>
    </w:p>
    <w:p w14:paraId="187D9C79" w14:textId="77777777" w:rsidR="00917D48" w:rsidRPr="00917D48" w:rsidRDefault="00917D48" w:rsidP="00917D48">
      <w:pPr>
        <w:pStyle w:val="RedaliaNormal"/>
        <w:pBdr>
          <w:top w:val="single" w:sz="4" w:space="1" w:color="000000"/>
          <w:left w:val="single" w:sz="4" w:space="4" w:color="000000"/>
          <w:bottom w:val="single" w:sz="4" w:space="1" w:color="000000"/>
          <w:right w:val="single" w:sz="4" w:space="4" w:color="000000"/>
        </w:pBdr>
        <w:shd w:val="clear" w:color="auto" w:fill="9CC2E5"/>
        <w:jc w:val="center"/>
        <w:rPr>
          <w:sz w:val="28"/>
          <w:szCs w:val="28"/>
        </w:rPr>
      </w:pPr>
    </w:p>
    <w:p w14:paraId="75568E46" w14:textId="39FEEEB0" w:rsidR="00B8471D" w:rsidRPr="00917D48" w:rsidRDefault="00997933">
      <w:pPr>
        <w:pStyle w:val="RedaliaSoustitredocument"/>
        <w:pBdr>
          <w:top w:val="single" w:sz="4" w:space="1" w:color="000000"/>
          <w:left w:val="single" w:sz="4" w:space="4" w:color="000000"/>
          <w:bottom w:val="single" w:sz="4" w:space="1" w:color="000000"/>
          <w:right w:val="single" w:sz="4" w:space="4" w:color="000000"/>
        </w:pBdr>
        <w:shd w:val="clear" w:color="auto" w:fill="9CC2E5"/>
        <w:rPr>
          <w:b/>
          <w:szCs w:val="28"/>
        </w:rPr>
      </w:pPr>
      <w:r w:rsidRPr="00917D48">
        <w:rPr>
          <w:b/>
          <w:szCs w:val="28"/>
        </w:rPr>
        <w:t>Contrat n°VIL-2025-</w:t>
      </w:r>
      <w:r w:rsidR="00917D48" w:rsidRPr="00917D48">
        <w:rPr>
          <w:b/>
          <w:szCs w:val="28"/>
        </w:rPr>
        <w:t>0350</w:t>
      </w:r>
    </w:p>
    <w:p w14:paraId="149D137C" w14:textId="77777777" w:rsidR="00B8471D" w:rsidRDefault="00B8471D">
      <w:pPr>
        <w:pStyle w:val="RedaliaNormal"/>
      </w:pPr>
    </w:p>
    <w:p w14:paraId="69013FDB" w14:textId="77777777" w:rsidR="00B8471D" w:rsidRDefault="00997933">
      <w:pPr>
        <w:pStyle w:val="RdaliaTitreparagraphe"/>
      </w:pPr>
      <w:r>
        <w:rPr>
          <w:shd w:val="clear" w:color="auto" w:fill="FFFFFF"/>
        </w:rPr>
        <w:t>Procédure de passation</w:t>
      </w:r>
    </w:p>
    <w:p w14:paraId="6FFB9D28" w14:textId="77777777" w:rsidR="00B8471D" w:rsidRDefault="00997933">
      <w:pPr>
        <w:pStyle w:val="RedaliaNormal"/>
      </w:pPr>
      <w:r>
        <w:t>Adaptée ouverte – En application des articles R. 2123-1 et R. 2123-4 à R. 2123-7 du Code de la commande publique</w:t>
      </w:r>
    </w:p>
    <w:p w14:paraId="22C8F740" w14:textId="77777777" w:rsidR="00B8471D" w:rsidRDefault="00B8471D">
      <w:pPr>
        <w:pStyle w:val="RedaliaNormal"/>
      </w:pPr>
    </w:p>
    <w:p w14:paraId="12C22580" w14:textId="77777777" w:rsidR="00B8471D" w:rsidRDefault="00B8471D">
      <w:pPr>
        <w:pStyle w:val="RedaliaNormal"/>
      </w:pPr>
    </w:p>
    <w:p w14:paraId="3D254B69"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ACABF8E"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2F237E35" w14:textId="77777777"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FAD8600"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EFAAA88"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16CF90D"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3C9B32CD"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8F8BC77"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962DA79" w14:textId="77777777"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0644B79" w14:textId="77777777"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2B00991" w14:textId="77777777"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bookmarkEnd w:id="1"/>
    <w:p w14:paraId="666BEABF" w14:textId="77777777" w:rsidR="00B8471D" w:rsidRDefault="00B8471D">
      <w:pPr>
        <w:pStyle w:val="RedaliaNormal"/>
      </w:pPr>
    </w:p>
    <w:p w14:paraId="551990F4" w14:textId="77777777" w:rsidR="00B8471D" w:rsidRDefault="00997933">
      <w:pPr>
        <w:pStyle w:val="RedaliaNormal"/>
        <w:rPr>
          <w:b/>
          <w:bCs/>
        </w:rPr>
      </w:pPr>
      <w:r>
        <w:rPr>
          <w:b/>
          <w:bCs/>
        </w:rPr>
        <w:t>ENTRE</w:t>
      </w:r>
    </w:p>
    <w:p w14:paraId="50DACC3D" w14:textId="77777777" w:rsidR="00B8471D" w:rsidRDefault="00997933">
      <w:pPr>
        <w:pStyle w:val="RedaliaNormal"/>
        <w:rPr>
          <w:b/>
          <w:bCs/>
        </w:rPr>
      </w:pPr>
      <w:r>
        <w:rPr>
          <w:b/>
          <w:bCs/>
        </w:rPr>
        <w:t>L'AGENCE FRANCAISE DE DEVELOPPEMENT (AFD)</w:t>
      </w:r>
    </w:p>
    <w:p w14:paraId="74DA13B4" w14:textId="77777777" w:rsidR="00B8471D" w:rsidRDefault="0099793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D32CE88" w14:textId="77777777" w:rsidR="00B8471D" w:rsidRDefault="00997933">
      <w:pPr>
        <w:pStyle w:val="RedaliaNormal"/>
        <w:jc w:val="right"/>
        <w:rPr>
          <w:b/>
          <w:bCs/>
        </w:rPr>
      </w:pPr>
      <w:proofErr w:type="gramStart"/>
      <w:r>
        <w:rPr>
          <w:b/>
          <w:bCs/>
        </w:rPr>
        <w:t>ci</w:t>
      </w:r>
      <w:proofErr w:type="gramEnd"/>
      <w:r>
        <w:rPr>
          <w:b/>
          <w:bCs/>
        </w:rPr>
        <w:t>-après dénommée « le Pouvoir Adjudicateur » d'une part,</w:t>
      </w:r>
    </w:p>
    <w:p w14:paraId="512A3835" w14:textId="77777777" w:rsidR="00B8471D" w:rsidRDefault="00997933">
      <w:pPr>
        <w:pStyle w:val="RedaliaNormal"/>
        <w:rPr>
          <w:b/>
          <w:bCs/>
        </w:rPr>
      </w:pPr>
      <w:r>
        <w:rPr>
          <w:b/>
          <w:bCs/>
        </w:rPr>
        <w:t>ET</w:t>
      </w:r>
    </w:p>
    <w:p w14:paraId="5BBB2C62" w14:textId="77777777" w:rsidR="00B8471D" w:rsidRDefault="00B8471D">
      <w:pPr>
        <w:pStyle w:val="RedaliaNormal"/>
        <w:rPr>
          <w:b/>
          <w:bCs/>
        </w:rPr>
      </w:pPr>
    </w:p>
    <w:p w14:paraId="36A2915B" w14:textId="77777777" w:rsidR="00B8471D" w:rsidRDefault="0099793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15AF1D2A" w14:textId="77777777" w:rsidR="00B8471D" w:rsidRDefault="00997933">
      <w:pPr>
        <w:pStyle w:val="RedaliaNormal"/>
      </w:pPr>
      <w:r>
        <w:t>Représentée par___________</w:t>
      </w:r>
    </w:p>
    <w:p w14:paraId="79FE8435" w14:textId="77777777" w:rsidR="00B8471D" w:rsidRDefault="00B8471D">
      <w:pPr>
        <w:pStyle w:val="RedaliaNormal"/>
      </w:pPr>
    </w:p>
    <w:p w14:paraId="3422EF0C" w14:textId="77777777" w:rsidR="00B8471D" w:rsidRDefault="00997933">
      <w:pPr>
        <w:pStyle w:val="RedaliaNormal"/>
      </w:pPr>
      <w:r>
        <w:t>Après avoir pris connaissance du contrat et des documents qui sont mentionnés ci-après,</w:t>
      </w:r>
    </w:p>
    <w:p w14:paraId="3B397AB3" w14:textId="77777777" w:rsidR="00B8471D" w:rsidRDefault="0099793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2724E89D" w14:textId="77777777" w:rsidR="00B8471D" w:rsidRDefault="00997933">
      <w:pPr>
        <w:pStyle w:val="Redaliapuces"/>
        <w:numPr>
          <w:ilvl w:val="0"/>
          <w:numId w:val="6"/>
        </w:numPr>
      </w:pPr>
      <w:r>
        <w:t>J’AFFIRME, sous peine de résiliation de plein droit du marché, que je suis titulaire d'une police d'assurance garantissant l'ensemble des responsabilités que j'encours.</w:t>
      </w:r>
    </w:p>
    <w:p w14:paraId="4DFCA2BB" w14:textId="77777777" w:rsidR="00B8471D" w:rsidRDefault="0099793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6FFBB5A6" w14:textId="77777777" w:rsidR="00B8471D" w:rsidRDefault="00B8471D">
      <w:pPr>
        <w:pStyle w:val="RedaliaNormal"/>
        <w:pageBreakBefore/>
      </w:pPr>
    </w:p>
    <w:p w14:paraId="267499B7" w14:textId="77777777" w:rsidR="00B8471D" w:rsidRDefault="00B8471D">
      <w:pPr>
        <w:pStyle w:val="RedaliaNormal"/>
      </w:pPr>
    </w:p>
    <w:p w14:paraId="6239D76C" w14:textId="77777777" w:rsidR="00B8471D" w:rsidRDefault="00997933">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Identité et qualité du signataire : Madame/Monsieur …………………………………</w:t>
      </w:r>
      <w:proofErr w:type="gramStart"/>
      <w:r>
        <w:rPr>
          <w:b/>
        </w:rPr>
        <w:t>…….</w:t>
      </w:r>
      <w:proofErr w:type="gramEnd"/>
      <w:r>
        <w:rPr>
          <w:b/>
        </w:rPr>
        <w:t>.</w:t>
      </w:r>
    </w:p>
    <w:p w14:paraId="600A312F" w14:textId="77777777" w:rsidR="00B8471D" w:rsidRDefault="00997933">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020DC7F2" w14:textId="77777777" w:rsidR="00B8471D" w:rsidRDefault="00B8471D">
      <w:pPr>
        <w:pStyle w:val="RedaliaNormal"/>
      </w:pPr>
    </w:p>
    <w:p w14:paraId="65BC49A8" w14:textId="77777777" w:rsidR="00B8471D" w:rsidRDefault="00997933">
      <w:pPr>
        <w:pStyle w:val="RedaliaNormal"/>
        <w:pBdr>
          <w:top w:val="single" w:sz="4" w:space="1" w:color="000000"/>
          <w:left w:val="single" w:sz="4" w:space="4" w:color="000000"/>
          <w:bottom w:val="single" w:sz="4" w:space="1" w:color="000000"/>
          <w:right w:val="single" w:sz="4" w:space="4" w:color="000000"/>
        </w:pBdr>
      </w:pPr>
      <w:bookmarkStart w:id="10" w:name="formcheckbox_off_14"/>
      <w:r>
        <w:rPr>
          <w:rFonts w:ascii="Wingdings" w:eastAsia="Wingdings" w:hAnsi="Wingdings" w:cs="Wingdings"/>
        </w:rPr>
        <w:t></w:t>
      </w:r>
      <w:bookmarkEnd w:id="10"/>
      <w:r>
        <w:t xml:space="preserve"> </w:t>
      </w:r>
      <w:r>
        <w:rPr>
          <w:b/>
        </w:rPr>
        <w:t xml:space="preserve">Identité du mandataire </w:t>
      </w:r>
      <w:r>
        <w:rPr>
          <w:b/>
          <w:vertAlign w:val="superscript"/>
        </w:rPr>
        <w:t>(1) </w:t>
      </w:r>
      <w:r>
        <w:rPr>
          <w:b/>
        </w:rPr>
        <w:t>: Madame/Monsieur ………………………………….</w:t>
      </w:r>
    </w:p>
    <w:p w14:paraId="03629B76" w14:textId="77777777"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5"/>
      <w:r>
        <w:rPr>
          <w:rFonts w:ascii="Wingdings" w:eastAsia="Wingdings" w:hAnsi="Wingdings" w:cs="Wingdings"/>
        </w:rPr>
        <w:t></w:t>
      </w:r>
      <w:bookmarkEnd w:id="11"/>
      <w:r>
        <w:t xml:space="preserve"> du groupement solidaire</w:t>
      </w:r>
    </w:p>
    <w:p w14:paraId="78F2B7C9" w14:textId="77777777"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6"/>
      <w:r>
        <w:rPr>
          <w:rFonts w:ascii="Wingdings" w:eastAsia="Wingdings" w:hAnsi="Wingdings" w:cs="Wingdings"/>
        </w:rPr>
        <w:t></w:t>
      </w:r>
      <w:bookmarkEnd w:id="12"/>
      <w:r>
        <w:t xml:space="preserve"> solidaire du groupement conjoint</w:t>
      </w:r>
    </w:p>
    <w:p w14:paraId="12818386" w14:textId="77777777"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7"/>
      <w:r>
        <w:rPr>
          <w:rFonts w:ascii="Wingdings" w:eastAsia="Wingdings" w:hAnsi="Wingdings" w:cs="Wingdings"/>
        </w:rPr>
        <w:t></w:t>
      </w:r>
      <w:bookmarkEnd w:id="13"/>
      <w:r>
        <w:t xml:space="preserve"> non solidaire du groupement conjoint</w:t>
      </w:r>
    </w:p>
    <w:p w14:paraId="0D9F5591" w14:textId="77777777" w:rsidR="00B8471D" w:rsidRDefault="00997933">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34A263C2" w14:textId="77777777" w:rsidR="00B8471D" w:rsidRDefault="00B8471D">
      <w:pPr>
        <w:pStyle w:val="RedaliaNormal"/>
      </w:pPr>
    </w:p>
    <w:p w14:paraId="54D9D946" w14:textId="77777777" w:rsidR="00B8471D" w:rsidRDefault="00B8471D">
      <w:pPr>
        <w:pStyle w:val="RedaliaNormal"/>
      </w:pPr>
    </w:p>
    <w:p w14:paraId="44713D6D" w14:textId="77777777" w:rsidR="00B8471D" w:rsidRDefault="00997933">
      <w:pPr>
        <w:pStyle w:val="RedaliaNormal"/>
        <w:jc w:val="left"/>
      </w:pPr>
      <w:r>
        <w:t>Nom commercial et dénomination sociale du candidat :</w:t>
      </w:r>
    </w:p>
    <w:p w14:paraId="474E671F" w14:textId="77777777" w:rsidR="00B8471D" w:rsidRDefault="00997933">
      <w:pPr>
        <w:pStyle w:val="RedaliaNormal"/>
        <w:jc w:val="left"/>
      </w:pPr>
      <w:r>
        <w:t>……………………………………………………………………………………………………………</w:t>
      </w:r>
    </w:p>
    <w:p w14:paraId="25D6F903" w14:textId="77777777" w:rsidR="00B8471D" w:rsidRDefault="00997933">
      <w:pPr>
        <w:pStyle w:val="RedaliaNormal"/>
        <w:jc w:val="left"/>
      </w:pPr>
      <w:r>
        <w:t>Adresse de l’établissement :</w:t>
      </w:r>
    </w:p>
    <w:p w14:paraId="431BBF62" w14:textId="77777777" w:rsidR="00B8471D" w:rsidRDefault="00997933">
      <w:pPr>
        <w:pStyle w:val="RedaliaNormal"/>
        <w:jc w:val="left"/>
      </w:pPr>
      <w:r>
        <w:t>…………………………………………………………………………………………………………...</w:t>
      </w:r>
    </w:p>
    <w:p w14:paraId="1A89DD88" w14:textId="77777777" w:rsidR="00B8471D" w:rsidRDefault="00997933">
      <w:pPr>
        <w:pStyle w:val="RedaliaNormal"/>
        <w:jc w:val="left"/>
      </w:pPr>
      <w:r>
        <w:t>...…………………………………………………………………………………………………………</w:t>
      </w:r>
    </w:p>
    <w:p w14:paraId="36047676" w14:textId="77777777" w:rsidR="00B8471D" w:rsidRDefault="00997933">
      <w:pPr>
        <w:pStyle w:val="RedaliaNormal"/>
        <w:jc w:val="left"/>
      </w:pPr>
      <w:r>
        <w:t>…………………………………………………………………………………………………………...</w:t>
      </w:r>
    </w:p>
    <w:p w14:paraId="64414E5A" w14:textId="77777777" w:rsidR="00B8471D" w:rsidRDefault="00997933">
      <w:pPr>
        <w:pStyle w:val="RedaliaNormal"/>
        <w:jc w:val="left"/>
      </w:pPr>
      <w:r>
        <w:t xml:space="preserve">Adresse du siège social : </w:t>
      </w:r>
      <w:r>
        <w:rPr>
          <w:i/>
          <w:iCs/>
          <w:sz w:val="18"/>
          <w:szCs w:val="16"/>
        </w:rPr>
        <w:t>(si différente de l’établissement)</w:t>
      </w:r>
    </w:p>
    <w:p w14:paraId="3867C975" w14:textId="77777777" w:rsidR="00B8471D" w:rsidRDefault="00997933">
      <w:pPr>
        <w:pStyle w:val="RedaliaNormal"/>
        <w:jc w:val="left"/>
      </w:pPr>
      <w:r>
        <w:t>…………………………………………………………………………………………………………...</w:t>
      </w:r>
    </w:p>
    <w:p w14:paraId="00A86387" w14:textId="77777777" w:rsidR="00B8471D" w:rsidRDefault="00997933">
      <w:pPr>
        <w:pStyle w:val="RedaliaNormal"/>
        <w:jc w:val="left"/>
      </w:pPr>
      <w:r>
        <w:t>.…………………………………………………………………………………………………………..</w:t>
      </w:r>
    </w:p>
    <w:p w14:paraId="56FED33C" w14:textId="77777777" w:rsidR="00B8471D" w:rsidRDefault="00997933">
      <w:pPr>
        <w:pStyle w:val="RedaliaNormal"/>
      </w:pPr>
      <w:r>
        <w:t>………………………………………………………………………………………………………...…</w:t>
      </w:r>
    </w:p>
    <w:p w14:paraId="08FA908C" w14:textId="77777777" w:rsidR="00B8471D" w:rsidRDefault="00997933">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0F881172" w14:textId="77777777" w:rsidR="00B8471D" w:rsidRDefault="00997933">
      <w:pPr>
        <w:pStyle w:val="RedaliaNormal"/>
        <w:jc w:val="left"/>
      </w:pPr>
      <w:r>
        <w:t>Téléphone : ...................................................</w:t>
      </w:r>
    </w:p>
    <w:p w14:paraId="7211F9EF" w14:textId="77777777" w:rsidR="00B8471D" w:rsidRDefault="00997933">
      <w:pPr>
        <w:pStyle w:val="RedaliaNormal"/>
        <w:jc w:val="left"/>
      </w:pPr>
      <w:r>
        <w:t>N° SIRET (ou n° d’immatriculation équivalent dans le pays concerné</w:t>
      </w:r>
      <w:proofErr w:type="gramStart"/>
      <w:r>
        <w:t>):</w:t>
      </w:r>
      <w:proofErr w:type="gramEnd"/>
      <w:r>
        <w:t xml:space="preserve"> .........................................................</w:t>
      </w:r>
    </w:p>
    <w:p w14:paraId="36AE3684" w14:textId="77777777" w:rsidR="00B8471D" w:rsidRDefault="00997933">
      <w:pPr>
        <w:pStyle w:val="RedaliaNormal"/>
        <w:jc w:val="left"/>
      </w:pPr>
      <w:r>
        <w:t>APE : ............................................................</w:t>
      </w:r>
    </w:p>
    <w:p w14:paraId="546E46FC" w14:textId="77777777" w:rsidR="00B8471D" w:rsidRDefault="00997933">
      <w:pPr>
        <w:pStyle w:val="RedaliaNormal"/>
        <w:jc w:val="left"/>
      </w:pPr>
      <w:r>
        <w:t>N° de TVA intracommunautaire : .........................................................</w:t>
      </w:r>
    </w:p>
    <w:p w14:paraId="25A61401" w14:textId="77777777" w:rsidR="00B8471D" w:rsidRDefault="00B8471D">
      <w:pPr>
        <w:pStyle w:val="RedaliaNormal"/>
      </w:pPr>
    </w:p>
    <w:p w14:paraId="6F5A37C3" w14:textId="77777777" w:rsidR="00B8471D" w:rsidRDefault="00997933">
      <w:pPr>
        <w:pStyle w:val="RedaliaNormal"/>
        <w:jc w:val="right"/>
        <w:rPr>
          <w:b/>
          <w:bCs/>
        </w:rPr>
      </w:pPr>
      <w:proofErr w:type="gramStart"/>
      <w:r>
        <w:rPr>
          <w:b/>
          <w:bCs/>
        </w:rPr>
        <w:t>ci</w:t>
      </w:r>
      <w:proofErr w:type="gramEnd"/>
      <w:r>
        <w:rPr>
          <w:b/>
          <w:bCs/>
        </w:rPr>
        <w:t>-après dénommée « le Titulaire » d’autre part,</w:t>
      </w:r>
    </w:p>
    <w:p w14:paraId="731A2607" w14:textId="77777777" w:rsidR="00B8471D" w:rsidRDefault="00B8471D">
      <w:pPr>
        <w:pStyle w:val="RedaliaNormal"/>
      </w:pPr>
    </w:p>
    <w:p w14:paraId="4D31D3DA" w14:textId="77777777" w:rsidR="00B8471D" w:rsidRDefault="00B8471D">
      <w:pPr>
        <w:pStyle w:val="RedaliaNormal"/>
      </w:pPr>
    </w:p>
    <w:p w14:paraId="0B992F09" w14:textId="77777777" w:rsidR="00B8471D" w:rsidRDefault="00997933">
      <w:pPr>
        <w:pStyle w:val="RedaliaNormal"/>
        <w:jc w:val="center"/>
        <w:rPr>
          <w:b/>
          <w:bCs/>
        </w:rPr>
      </w:pPr>
      <w:r>
        <w:rPr>
          <w:b/>
          <w:bCs/>
        </w:rPr>
        <w:t>IL A ETE CONVENU ET ARRETE CE QUI SUIT :</w:t>
      </w:r>
    </w:p>
    <w:p w14:paraId="0EAE21C6" w14:textId="77777777" w:rsidR="00B8471D" w:rsidRDefault="00B8471D"/>
    <w:p w14:paraId="49525091" w14:textId="77777777" w:rsidR="00B8471D" w:rsidRDefault="00997933">
      <w:pPr>
        <w:pStyle w:val="RdaliaTitredossier"/>
        <w:pageBreakBefore/>
      </w:pPr>
      <w:r>
        <w:lastRenderedPageBreak/>
        <w:t>Sommaire</w:t>
      </w:r>
    </w:p>
    <w:p w14:paraId="75E9A7E2" w14:textId="77777777" w:rsidR="00B8471D" w:rsidRDefault="00B8471D"/>
    <w:p w14:paraId="328FF435" w14:textId="59C67D68" w:rsidR="00C704CE" w:rsidRDefault="00997933">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8915780" w:history="1">
        <w:r w:rsidR="00C704CE" w:rsidRPr="00311AE5">
          <w:rPr>
            <w:rStyle w:val="Lienhypertexte"/>
            <w:noProof/>
          </w:rPr>
          <w:t>1.</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Préambule</w:t>
        </w:r>
        <w:r w:rsidR="00C704CE">
          <w:rPr>
            <w:noProof/>
          </w:rPr>
          <w:tab/>
        </w:r>
        <w:r w:rsidR="00C704CE">
          <w:rPr>
            <w:noProof/>
          </w:rPr>
          <w:fldChar w:fldCharType="begin"/>
        </w:r>
        <w:r w:rsidR="00C704CE">
          <w:rPr>
            <w:noProof/>
          </w:rPr>
          <w:instrText xml:space="preserve"> PAGEREF _Toc208915780 \h </w:instrText>
        </w:r>
        <w:r w:rsidR="00C704CE">
          <w:rPr>
            <w:noProof/>
          </w:rPr>
        </w:r>
        <w:r w:rsidR="00C704CE">
          <w:rPr>
            <w:noProof/>
          </w:rPr>
          <w:fldChar w:fldCharType="separate"/>
        </w:r>
        <w:r w:rsidR="00C704CE">
          <w:rPr>
            <w:noProof/>
          </w:rPr>
          <w:t>6</w:t>
        </w:r>
        <w:r w:rsidR="00C704CE">
          <w:rPr>
            <w:noProof/>
          </w:rPr>
          <w:fldChar w:fldCharType="end"/>
        </w:r>
      </w:hyperlink>
    </w:p>
    <w:p w14:paraId="5798698C" w14:textId="4BED53D7"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1" w:history="1">
        <w:r w:rsidR="00C704CE" w:rsidRPr="00311AE5">
          <w:rPr>
            <w:rStyle w:val="Lienhypertexte"/>
            <w:noProof/>
          </w:rPr>
          <w:t>1.1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Présentation du pouvoir adjudicateur</w:t>
        </w:r>
        <w:r w:rsidR="00C704CE">
          <w:rPr>
            <w:noProof/>
          </w:rPr>
          <w:tab/>
        </w:r>
        <w:r w:rsidR="00C704CE">
          <w:rPr>
            <w:noProof/>
          </w:rPr>
          <w:fldChar w:fldCharType="begin"/>
        </w:r>
        <w:r w:rsidR="00C704CE">
          <w:rPr>
            <w:noProof/>
          </w:rPr>
          <w:instrText xml:space="preserve"> PAGEREF _Toc208915781 \h </w:instrText>
        </w:r>
        <w:r w:rsidR="00C704CE">
          <w:rPr>
            <w:noProof/>
          </w:rPr>
        </w:r>
        <w:r w:rsidR="00C704CE">
          <w:rPr>
            <w:noProof/>
          </w:rPr>
          <w:fldChar w:fldCharType="separate"/>
        </w:r>
        <w:r w:rsidR="00C704CE">
          <w:rPr>
            <w:noProof/>
          </w:rPr>
          <w:t>6</w:t>
        </w:r>
        <w:r w:rsidR="00C704CE">
          <w:rPr>
            <w:noProof/>
          </w:rPr>
          <w:fldChar w:fldCharType="end"/>
        </w:r>
      </w:hyperlink>
    </w:p>
    <w:p w14:paraId="0D1606F7" w14:textId="4224C559"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2" w:history="1">
        <w:r w:rsidR="00C704CE" w:rsidRPr="00311AE5">
          <w:rPr>
            <w:rStyle w:val="Lienhypertexte"/>
            <w:noProof/>
          </w:rPr>
          <w:t>1.2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Définitions</w:t>
        </w:r>
        <w:r w:rsidR="00C704CE">
          <w:rPr>
            <w:noProof/>
          </w:rPr>
          <w:tab/>
        </w:r>
        <w:r w:rsidR="00C704CE">
          <w:rPr>
            <w:noProof/>
          </w:rPr>
          <w:fldChar w:fldCharType="begin"/>
        </w:r>
        <w:r w:rsidR="00C704CE">
          <w:rPr>
            <w:noProof/>
          </w:rPr>
          <w:instrText xml:space="preserve"> PAGEREF _Toc208915782 \h </w:instrText>
        </w:r>
        <w:r w:rsidR="00C704CE">
          <w:rPr>
            <w:noProof/>
          </w:rPr>
        </w:r>
        <w:r w:rsidR="00C704CE">
          <w:rPr>
            <w:noProof/>
          </w:rPr>
          <w:fldChar w:fldCharType="separate"/>
        </w:r>
        <w:r w:rsidR="00C704CE">
          <w:rPr>
            <w:noProof/>
          </w:rPr>
          <w:t>6</w:t>
        </w:r>
        <w:r w:rsidR="00C704CE">
          <w:rPr>
            <w:noProof/>
          </w:rPr>
          <w:fldChar w:fldCharType="end"/>
        </w:r>
      </w:hyperlink>
    </w:p>
    <w:p w14:paraId="2115E2D0" w14:textId="62D299B5"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783" w:history="1">
        <w:r w:rsidR="00C704CE" w:rsidRPr="00311AE5">
          <w:rPr>
            <w:rStyle w:val="Lienhypertexte"/>
            <w:noProof/>
          </w:rPr>
          <w:t>2.</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Objet du Contrat- Dispositions générales</w:t>
        </w:r>
        <w:r w:rsidR="00C704CE">
          <w:rPr>
            <w:noProof/>
          </w:rPr>
          <w:tab/>
        </w:r>
        <w:r w:rsidR="00C704CE">
          <w:rPr>
            <w:noProof/>
          </w:rPr>
          <w:fldChar w:fldCharType="begin"/>
        </w:r>
        <w:r w:rsidR="00C704CE">
          <w:rPr>
            <w:noProof/>
          </w:rPr>
          <w:instrText xml:space="preserve"> PAGEREF _Toc208915783 \h </w:instrText>
        </w:r>
        <w:r w:rsidR="00C704CE">
          <w:rPr>
            <w:noProof/>
          </w:rPr>
        </w:r>
        <w:r w:rsidR="00C704CE">
          <w:rPr>
            <w:noProof/>
          </w:rPr>
          <w:fldChar w:fldCharType="separate"/>
        </w:r>
        <w:r w:rsidR="00C704CE">
          <w:rPr>
            <w:noProof/>
          </w:rPr>
          <w:t>8</w:t>
        </w:r>
        <w:r w:rsidR="00C704CE">
          <w:rPr>
            <w:noProof/>
          </w:rPr>
          <w:fldChar w:fldCharType="end"/>
        </w:r>
      </w:hyperlink>
    </w:p>
    <w:p w14:paraId="5FAAF810" w14:textId="0B746FAC"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4" w:history="1">
        <w:r w:rsidR="00C704CE" w:rsidRPr="00311AE5">
          <w:rPr>
            <w:rStyle w:val="Lienhypertexte"/>
            <w:noProof/>
          </w:rPr>
          <w:t>2.1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Objet du Contrat</w:t>
        </w:r>
        <w:r w:rsidR="00C704CE">
          <w:rPr>
            <w:noProof/>
          </w:rPr>
          <w:tab/>
        </w:r>
        <w:r w:rsidR="00C704CE">
          <w:rPr>
            <w:noProof/>
          </w:rPr>
          <w:fldChar w:fldCharType="begin"/>
        </w:r>
        <w:r w:rsidR="00C704CE">
          <w:rPr>
            <w:noProof/>
          </w:rPr>
          <w:instrText xml:space="preserve"> PAGEREF _Toc208915784 \h </w:instrText>
        </w:r>
        <w:r w:rsidR="00C704CE">
          <w:rPr>
            <w:noProof/>
          </w:rPr>
        </w:r>
        <w:r w:rsidR="00C704CE">
          <w:rPr>
            <w:noProof/>
          </w:rPr>
          <w:fldChar w:fldCharType="separate"/>
        </w:r>
        <w:r w:rsidR="00C704CE">
          <w:rPr>
            <w:noProof/>
          </w:rPr>
          <w:t>8</w:t>
        </w:r>
        <w:r w:rsidR="00C704CE">
          <w:rPr>
            <w:noProof/>
          </w:rPr>
          <w:fldChar w:fldCharType="end"/>
        </w:r>
      </w:hyperlink>
    </w:p>
    <w:p w14:paraId="3CFB67FD" w14:textId="38152E29"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5" w:history="1">
        <w:r w:rsidR="00C704CE" w:rsidRPr="00311AE5">
          <w:rPr>
            <w:rStyle w:val="Lienhypertexte"/>
            <w:noProof/>
          </w:rPr>
          <w:t>2.2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Sous-traitance</w:t>
        </w:r>
        <w:r w:rsidR="00C704CE">
          <w:rPr>
            <w:noProof/>
          </w:rPr>
          <w:tab/>
        </w:r>
        <w:r w:rsidR="00C704CE">
          <w:rPr>
            <w:noProof/>
          </w:rPr>
          <w:fldChar w:fldCharType="begin"/>
        </w:r>
        <w:r w:rsidR="00C704CE">
          <w:rPr>
            <w:noProof/>
          </w:rPr>
          <w:instrText xml:space="preserve"> PAGEREF _Toc208915785 \h </w:instrText>
        </w:r>
        <w:r w:rsidR="00C704CE">
          <w:rPr>
            <w:noProof/>
          </w:rPr>
        </w:r>
        <w:r w:rsidR="00C704CE">
          <w:rPr>
            <w:noProof/>
          </w:rPr>
          <w:fldChar w:fldCharType="separate"/>
        </w:r>
        <w:r w:rsidR="00C704CE">
          <w:rPr>
            <w:noProof/>
          </w:rPr>
          <w:t>8</w:t>
        </w:r>
        <w:r w:rsidR="00C704CE">
          <w:rPr>
            <w:noProof/>
          </w:rPr>
          <w:fldChar w:fldCharType="end"/>
        </w:r>
      </w:hyperlink>
    </w:p>
    <w:p w14:paraId="13D11726" w14:textId="78842DE9"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6" w:history="1">
        <w:r w:rsidR="00C704CE" w:rsidRPr="00311AE5">
          <w:rPr>
            <w:rStyle w:val="Lienhypertexte"/>
            <w:noProof/>
          </w:rPr>
          <w:t>2.3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Modification du contrat - Clause de réexamen</w:t>
        </w:r>
        <w:r w:rsidR="00C704CE">
          <w:rPr>
            <w:noProof/>
          </w:rPr>
          <w:tab/>
        </w:r>
        <w:r w:rsidR="00C704CE">
          <w:rPr>
            <w:noProof/>
          </w:rPr>
          <w:fldChar w:fldCharType="begin"/>
        </w:r>
        <w:r w:rsidR="00C704CE">
          <w:rPr>
            <w:noProof/>
          </w:rPr>
          <w:instrText xml:space="preserve"> PAGEREF _Toc208915786 \h </w:instrText>
        </w:r>
        <w:r w:rsidR="00C704CE">
          <w:rPr>
            <w:noProof/>
          </w:rPr>
        </w:r>
        <w:r w:rsidR="00C704CE">
          <w:rPr>
            <w:noProof/>
          </w:rPr>
          <w:fldChar w:fldCharType="separate"/>
        </w:r>
        <w:r w:rsidR="00C704CE">
          <w:rPr>
            <w:noProof/>
          </w:rPr>
          <w:t>8</w:t>
        </w:r>
        <w:r w:rsidR="00C704CE">
          <w:rPr>
            <w:noProof/>
          </w:rPr>
          <w:fldChar w:fldCharType="end"/>
        </w:r>
      </w:hyperlink>
    </w:p>
    <w:p w14:paraId="5771D629" w14:textId="67F21D64"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87" w:history="1">
        <w:r w:rsidR="00C704CE" w:rsidRPr="00311AE5">
          <w:rPr>
            <w:rStyle w:val="Lienhypertexte"/>
            <w:noProof/>
          </w:rPr>
          <w:t>2.4</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Prestations similaires</w:t>
        </w:r>
        <w:r w:rsidR="00C704CE">
          <w:rPr>
            <w:noProof/>
          </w:rPr>
          <w:tab/>
        </w:r>
        <w:r w:rsidR="00C704CE">
          <w:rPr>
            <w:noProof/>
          </w:rPr>
          <w:fldChar w:fldCharType="begin"/>
        </w:r>
        <w:r w:rsidR="00C704CE">
          <w:rPr>
            <w:noProof/>
          </w:rPr>
          <w:instrText xml:space="preserve"> PAGEREF _Toc208915787 \h </w:instrText>
        </w:r>
        <w:r w:rsidR="00C704CE">
          <w:rPr>
            <w:noProof/>
          </w:rPr>
        </w:r>
        <w:r w:rsidR="00C704CE">
          <w:rPr>
            <w:noProof/>
          </w:rPr>
          <w:fldChar w:fldCharType="separate"/>
        </w:r>
        <w:r w:rsidR="00C704CE">
          <w:rPr>
            <w:noProof/>
          </w:rPr>
          <w:t>8</w:t>
        </w:r>
        <w:r w:rsidR="00C704CE">
          <w:rPr>
            <w:noProof/>
          </w:rPr>
          <w:fldChar w:fldCharType="end"/>
        </w:r>
      </w:hyperlink>
    </w:p>
    <w:p w14:paraId="4531B611" w14:textId="56401AB7"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788" w:history="1">
        <w:r w:rsidR="00C704CE" w:rsidRPr="00311AE5">
          <w:rPr>
            <w:rStyle w:val="Lienhypertexte"/>
            <w:noProof/>
          </w:rPr>
          <w:t>3.</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Pièces constitutives du contrat</w:t>
        </w:r>
        <w:r w:rsidR="00C704CE">
          <w:rPr>
            <w:noProof/>
          </w:rPr>
          <w:tab/>
        </w:r>
        <w:r w:rsidR="00C704CE">
          <w:rPr>
            <w:noProof/>
          </w:rPr>
          <w:fldChar w:fldCharType="begin"/>
        </w:r>
        <w:r w:rsidR="00C704CE">
          <w:rPr>
            <w:noProof/>
          </w:rPr>
          <w:instrText xml:space="preserve"> PAGEREF _Toc208915788 \h </w:instrText>
        </w:r>
        <w:r w:rsidR="00C704CE">
          <w:rPr>
            <w:noProof/>
          </w:rPr>
        </w:r>
        <w:r w:rsidR="00C704CE">
          <w:rPr>
            <w:noProof/>
          </w:rPr>
          <w:fldChar w:fldCharType="separate"/>
        </w:r>
        <w:r w:rsidR="00C704CE">
          <w:rPr>
            <w:noProof/>
          </w:rPr>
          <w:t>8</w:t>
        </w:r>
        <w:r w:rsidR="00C704CE">
          <w:rPr>
            <w:noProof/>
          </w:rPr>
          <w:fldChar w:fldCharType="end"/>
        </w:r>
      </w:hyperlink>
    </w:p>
    <w:p w14:paraId="1F22757B" w14:textId="2662209E"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789" w:history="1">
        <w:r w:rsidR="00C704CE" w:rsidRPr="00311AE5">
          <w:rPr>
            <w:rStyle w:val="Lienhypertexte"/>
            <w:noProof/>
          </w:rPr>
          <w:t>4.</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Conditions d’exécution des prestations</w:t>
        </w:r>
        <w:r w:rsidR="00C704CE">
          <w:rPr>
            <w:noProof/>
          </w:rPr>
          <w:tab/>
        </w:r>
        <w:r w:rsidR="00C704CE">
          <w:rPr>
            <w:noProof/>
          </w:rPr>
          <w:fldChar w:fldCharType="begin"/>
        </w:r>
        <w:r w:rsidR="00C704CE">
          <w:rPr>
            <w:noProof/>
          </w:rPr>
          <w:instrText xml:space="preserve"> PAGEREF _Toc208915789 \h </w:instrText>
        </w:r>
        <w:r w:rsidR="00C704CE">
          <w:rPr>
            <w:noProof/>
          </w:rPr>
        </w:r>
        <w:r w:rsidR="00C704CE">
          <w:rPr>
            <w:noProof/>
          </w:rPr>
          <w:fldChar w:fldCharType="separate"/>
        </w:r>
        <w:r w:rsidR="00C704CE">
          <w:rPr>
            <w:noProof/>
          </w:rPr>
          <w:t>9</w:t>
        </w:r>
        <w:r w:rsidR="00C704CE">
          <w:rPr>
            <w:noProof/>
          </w:rPr>
          <w:fldChar w:fldCharType="end"/>
        </w:r>
      </w:hyperlink>
    </w:p>
    <w:p w14:paraId="0801B838" w14:textId="0231BE6F"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0" w:history="1">
        <w:r w:rsidR="00C704CE" w:rsidRPr="00311AE5">
          <w:rPr>
            <w:rStyle w:val="Lienhypertexte"/>
            <w:noProof/>
          </w:rPr>
          <w:t>4.1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Personnel affecté à la mission</w:t>
        </w:r>
        <w:r w:rsidR="00C704CE">
          <w:rPr>
            <w:noProof/>
          </w:rPr>
          <w:tab/>
        </w:r>
        <w:r w:rsidR="00C704CE">
          <w:rPr>
            <w:noProof/>
          </w:rPr>
          <w:fldChar w:fldCharType="begin"/>
        </w:r>
        <w:r w:rsidR="00C704CE">
          <w:rPr>
            <w:noProof/>
          </w:rPr>
          <w:instrText xml:space="preserve"> PAGEREF _Toc208915790 \h </w:instrText>
        </w:r>
        <w:r w:rsidR="00C704CE">
          <w:rPr>
            <w:noProof/>
          </w:rPr>
        </w:r>
        <w:r w:rsidR="00C704CE">
          <w:rPr>
            <w:noProof/>
          </w:rPr>
          <w:fldChar w:fldCharType="separate"/>
        </w:r>
        <w:r w:rsidR="00C704CE">
          <w:rPr>
            <w:noProof/>
          </w:rPr>
          <w:t>9</w:t>
        </w:r>
        <w:r w:rsidR="00C704CE">
          <w:rPr>
            <w:noProof/>
          </w:rPr>
          <w:fldChar w:fldCharType="end"/>
        </w:r>
      </w:hyperlink>
    </w:p>
    <w:p w14:paraId="4504E93A" w14:textId="46790C27"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1" w:history="1">
        <w:r w:rsidR="00C704CE" w:rsidRPr="00311AE5">
          <w:rPr>
            <w:rStyle w:val="Lienhypertexte"/>
            <w:noProof/>
          </w:rPr>
          <w:t>4.2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Changement de personnel</w:t>
        </w:r>
        <w:r w:rsidR="00C704CE">
          <w:rPr>
            <w:noProof/>
          </w:rPr>
          <w:tab/>
        </w:r>
        <w:r w:rsidR="00C704CE">
          <w:rPr>
            <w:noProof/>
          </w:rPr>
          <w:fldChar w:fldCharType="begin"/>
        </w:r>
        <w:r w:rsidR="00C704CE">
          <w:rPr>
            <w:noProof/>
          </w:rPr>
          <w:instrText xml:space="preserve"> PAGEREF _Toc208915791 \h </w:instrText>
        </w:r>
        <w:r w:rsidR="00C704CE">
          <w:rPr>
            <w:noProof/>
          </w:rPr>
        </w:r>
        <w:r w:rsidR="00C704CE">
          <w:rPr>
            <w:noProof/>
          </w:rPr>
          <w:fldChar w:fldCharType="separate"/>
        </w:r>
        <w:r w:rsidR="00C704CE">
          <w:rPr>
            <w:noProof/>
          </w:rPr>
          <w:t>9</w:t>
        </w:r>
        <w:r w:rsidR="00C704CE">
          <w:rPr>
            <w:noProof/>
          </w:rPr>
          <w:fldChar w:fldCharType="end"/>
        </w:r>
      </w:hyperlink>
    </w:p>
    <w:p w14:paraId="68742857" w14:textId="7AF2FD2F"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2" w:history="1">
        <w:r w:rsidR="00C704CE" w:rsidRPr="00311AE5">
          <w:rPr>
            <w:rStyle w:val="Lienhypertexte"/>
            <w:noProof/>
          </w:rPr>
          <w:t>4.3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Spécifications techniques RSE et exécution du Contrat</w:t>
        </w:r>
        <w:r w:rsidR="00C704CE">
          <w:rPr>
            <w:noProof/>
          </w:rPr>
          <w:tab/>
        </w:r>
        <w:r w:rsidR="00C704CE">
          <w:rPr>
            <w:noProof/>
          </w:rPr>
          <w:fldChar w:fldCharType="begin"/>
        </w:r>
        <w:r w:rsidR="00C704CE">
          <w:rPr>
            <w:noProof/>
          </w:rPr>
          <w:instrText xml:space="preserve"> PAGEREF _Toc208915792 \h </w:instrText>
        </w:r>
        <w:r w:rsidR="00C704CE">
          <w:rPr>
            <w:noProof/>
          </w:rPr>
        </w:r>
        <w:r w:rsidR="00C704CE">
          <w:rPr>
            <w:noProof/>
          </w:rPr>
          <w:fldChar w:fldCharType="separate"/>
        </w:r>
        <w:r w:rsidR="00C704CE">
          <w:rPr>
            <w:noProof/>
          </w:rPr>
          <w:t>10</w:t>
        </w:r>
        <w:r w:rsidR="00C704CE">
          <w:rPr>
            <w:noProof/>
          </w:rPr>
          <w:fldChar w:fldCharType="end"/>
        </w:r>
      </w:hyperlink>
    </w:p>
    <w:p w14:paraId="4B3C7C61" w14:textId="4C3C0851"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3" w:history="1">
        <w:r w:rsidR="00C704CE" w:rsidRPr="00311AE5">
          <w:rPr>
            <w:rStyle w:val="Lienhypertexte"/>
            <w:noProof/>
          </w:rPr>
          <w:t>4.4</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Sûreté</w:t>
        </w:r>
        <w:r w:rsidR="00C704CE">
          <w:rPr>
            <w:noProof/>
          </w:rPr>
          <w:tab/>
        </w:r>
        <w:r w:rsidR="00C704CE">
          <w:rPr>
            <w:noProof/>
          </w:rPr>
          <w:fldChar w:fldCharType="begin"/>
        </w:r>
        <w:r w:rsidR="00C704CE">
          <w:rPr>
            <w:noProof/>
          </w:rPr>
          <w:instrText xml:space="preserve"> PAGEREF _Toc208915793 \h </w:instrText>
        </w:r>
        <w:r w:rsidR="00C704CE">
          <w:rPr>
            <w:noProof/>
          </w:rPr>
        </w:r>
        <w:r w:rsidR="00C704CE">
          <w:rPr>
            <w:noProof/>
          </w:rPr>
          <w:fldChar w:fldCharType="separate"/>
        </w:r>
        <w:r w:rsidR="00C704CE">
          <w:rPr>
            <w:noProof/>
          </w:rPr>
          <w:t>11</w:t>
        </w:r>
        <w:r w:rsidR="00C704CE">
          <w:rPr>
            <w:noProof/>
          </w:rPr>
          <w:fldChar w:fldCharType="end"/>
        </w:r>
      </w:hyperlink>
    </w:p>
    <w:p w14:paraId="6A7C68DB" w14:textId="5C708DBB"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4" w:history="1">
        <w:r w:rsidR="00C704CE" w:rsidRPr="00311AE5">
          <w:rPr>
            <w:rStyle w:val="Lienhypertexte"/>
            <w:noProof/>
          </w:rPr>
          <w:t>4.5</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Suspension pour motif de risque grave et imminent</w:t>
        </w:r>
        <w:r w:rsidR="00C704CE">
          <w:rPr>
            <w:noProof/>
          </w:rPr>
          <w:tab/>
        </w:r>
        <w:r w:rsidR="00C704CE">
          <w:rPr>
            <w:noProof/>
          </w:rPr>
          <w:fldChar w:fldCharType="begin"/>
        </w:r>
        <w:r w:rsidR="00C704CE">
          <w:rPr>
            <w:noProof/>
          </w:rPr>
          <w:instrText xml:space="preserve"> PAGEREF _Toc208915794 \h </w:instrText>
        </w:r>
        <w:r w:rsidR="00C704CE">
          <w:rPr>
            <w:noProof/>
          </w:rPr>
        </w:r>
        <w:r w:rsidR="00C704CE">
          <w:rPr>
            <w:noProof/>
          </w:rPr>
          <w:fldChar w:fldCharType="separate"/>
        </w:r>
        <w:r w:rsidR="00C704CE">
          <w:rPr>
            <w:noProof/>
          </w:rPr>
          <w:t>12</w:t>
        </w:r>
        <w:r w:rsidR="00C704CE">
          <w:rPr>
            <w:noProof/>
          </w:rPr>
          <w:fldChar w:fldCharType="end"/>
        </w:r>
      </w:hyperlink>
    </w:p>
    <w:p w14:paraId="41CF8EAC" w14:textId="0BA8CDA7"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795" w:history="1">
        <w:r w:rsidR="00C704CE" w:rsidRPr="00311AE5">
          <w:rPr>
            <w:rStyle w:val="Lienhypertexte"/>
            <w:noProof/>
          </w:rPr>
          <w:t>5.</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Durée</w:t>
        </w:r>
        <w:r w:rsidR="00C704CE">
          <w:rPr>
            <w:noProof/>
          </w:rPr>
          <w:tab/>
        </w:r>
        <w:r w:rsidR="00C704CE">
          <w:rPr>
            <w:noProof/>
          </w:rPr>
          <w:fldChar w:fldCharType="begin"/>
        </w:r>
        <w:r w:rsidR="00C704CE">
          <w:rPr>
            <w:noProof/>
          </w:rPr>
          <w:instrText xml:space="preserve"> PAGEREF _Toc208915795 \h </w:instrText>
        </w:r>
        <w:r w:rsidR="00C704CE">
          <w:rPr>
            <w:noProof/>
          </w:rPr>
        </w:r>
        <w:r w:rsidR="00C704CE">
          <w:rPr>
            <w:noProof/>
          </w:rPr>
          <w:fldChar w:fldCharType="separate"/>
        </w:r>
        <w:r w:rsidR="00C704CE">
          <w:rPr>
            <w:noProof/>
          </w:rPr>
          <w:t>13</w:t>
        </w:r>
        <w:r w:rsidR="00C704CE">
          <w:rPr>
            <w:noProof/>
          </w:rPr>
          <w:fldChar w:fldCharType="end"/>
        </w:r>
      </w:hyperlink>
    </w:p>
    <w:p w14:paraId="52A132A7" w14:textId="623BE55C"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6" w:history="1">
        <w:r w:rsidR="00C704CE" w:rsidRPr="00311AE5">
          <w:rPr>
            <w:rStyle w:val="Lienhypertexte"/>
            <w:noProof/>
          </w:rPr>
          <w:t>5.1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Durée du marché</w:t>
        </w:r>
        <w:r w:rsidR="00C704CE">
          <w:rPr>
            <w:noProof/>
          </w:rPr>
          <w:tab/>
        </w:r>
        <w:r w:rsidR="00C704CE">
          <w:rPr>
            <w:noProof/>
          </w:rPr>
          <w:fldChar w:fldCharType="begin"/>
        </w:r>
        <w:r w:rsidR="00C704CE">
          <w:rPr>
            <w:noProof/>
          </w:rPr>
          <w:instrText xml:space="preserve"> PAGEREF _Toc208915796 \h </w:instrText>
        </w:r>
        <w:r w:rsidR="00C704CE">
          <w:rPr>
            <w:noProof/>
          </w:rPr>
        </w:r>
        <w:r w:rsidR="00C704CE">
          <w:rPr>
            <w:noProof/>
          </w:rPr>
          <w:fldChar w:fldCharType="separate"/>
        </w:r>
        <w:r w:rsidR="00C704CE">
          <w:rPr>
            <w:noProof/>
          </w:rPr>
          <w:t>13</w:t>
        </w:r>
        <w:r w:rsidR="00C704CE">
          <w:rPr>
            <w:noProof/>
          </w:rPr>
          <w:fldChar w:fldCharType="end"/>
        </w:r>
      </w:hyperlink>
    </w:p>
    <w:p w14:paraId="0D21062A" w14:textId="2E04B49F"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7" w:history="1">
        <w:r w:rsidR="00C704CE" w:rsidRPr="00311AE5">
          <w:rPr>
            <w:rStyle w:val="Lienhypertexte"/>
            <w:noProof/>
          </w:rPr>
          <w:t>5.2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Délais d’exécution</w:t>
        </w:r>
        <w:r w:rsidR="00C704CE">
          <w:rPr>
            <w:noProof/>
          </w:rPr>
          <w:tab/>
        </w:r>
        <w:r w:rsidR="00C704CE">
          <w:rPr>
            <w:noProof/>
          </w:rPr>
          <w:fldChar w:fldCharType="begin"/>
        </w:r>
        <w:r w:rsidR="00C704CE">
          <w:rPr>
            <w:noProof/>
          </w:rPr>
          <w:instrText xml:space="preserve"> PAGEREF _Toc208915797 \h </w:instrText>
        </w:r>
        <w:r w:rsidR="00C704CE">
          <w:rPr>
            <w:noProof/>
          </w:rPr>
        </w:r>
        <w:r w:rsidR="00C704CE">
          <w:rPr>
            <w:noProof/>
          </w:rPr>
          <w:fldChar w:fldCharType="separate"/>
        </w:r>
        <w:r w:rsidR="00C704CE">
          <w:rPr>
            <w:noProof/>
          </w:rPr>
          <w:t>13</w:t>
        </w:r>
        <w:r w:rsidR="00C704CE">
          <w:rPr>
            <w:noProof/>
          </w:rPr>
          <w:fldChar w:fldCharType="end"/>
        </w:r>
      </w:hyperlink>
    </w:p>
    <w:p w14:paraId="46F63666" w14:textId="09281C72"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798" w:history="1">
        <w:r w:rsidR="00C704CE" w:rsidRPr="00311AE5">
          <w:rPr>
            <w:rStyle w:val="Lienhypertexte"/>
            <w:noProof/>
          </w:rPr>
          <w:t>6.</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Prix et variation des prix</w:t>
        </w:r>
        <w:r w:rsidR="00C704CE">
          <w:rPr>
            <w:noProof/>
          </w:rPr>
          <w:tab/>
        </w:r>
        <w:r w:rsidR="00C704CE">
          <w:rPr>
            <w:noProof/>
          </w:rPr>
          <w:fldChar w:fldCharType="begin"/>
        </w:r>
        <w:r w:rsidR="00C704CE">
          <w:rPr>
            <w:noProof/>
          </w:rPr>
          <w:instrText xml:space="preserve"> PAGEREF _Toc208915798 \h </w:instrText>
        </w:r>
        <w:r w:rsidR="00C704CE">
          <w:rPr>
            <w:noProof/>
          </w:rPr>
        </w:r>
        <w:r w:rsidR="00C704CE">
          <w:rPr>
            <w:noProof/>
          </w:rPr>
          <w:fldChar w:fldCharType="separate"/>
        </w:r>
        <w:r w:rsidR="00C704CE">
          <w:rPr>
            <w:noProof/>
          </w:rPr>
          <w:t>13</w:t>
        </w:r>
        <w:r w:rsidR="00C704CE">
          <w:rPr>
            <w:noProof/>
          </w:rPr>
          <w:fldChar w:fldCharType="end"/>
        </w:r>
      </w:hyperlink>
    </w:p>
    <w:p w14:paraId="6E91C948" w14:textId="0F390D21"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799" w:history="1">
        <w:r w:rsidR="00C704CE" w:rsidRPr="00311AE5">
          <w:rPr>
            <w:rStyle w:val="Lienhypertexte"/>
            <w:noProof/>
          </w:rPr>
          <w:t>6.1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Mode d’établissement des prix du Contrat</w:t>
        </w:r>
        <w:r w:rsidR="00C704CE">
          <w:rPr>
            <w:noProof/>
          </w:rPr>
          <w:tab/>
        </w:r>
        <w:r w:rsidR="00C704CE">
          <w:rPr>
            <w:noProof/>
          </w:rPr>
          <w:fldChar w:fldCharType="begin"/>
        </w:r>
        <w:r w:rsidR="00C704CE">
          <w:rPr>
            <w:noProof/>
          </w:rPr>
          <w:instrText xml:space="preserve"> PAGEREF _Toc208915799 \h </w:instrText>
        </w:r>
        <w:r w:rsidR="00C704CE">
          <w:rPr>
            <w:noProof/>
          </w:rPr>
        </w:r>
        <w:r w:rsidR="00C704CE">
          <w:rPr>
            <w:noProof/>
          </w:rPr>
          <w:fldChar w:fldCharType="separate"/>
        </w:r>
        <w:r w:rsidR="00C704CE">
          <w:rPr>
            <w:noProof/>
          </w:rPr>
          <w:t>14</w:t>
        </w:r>
        <w:r w:rsidR="00C704CE">
          <w:rPr>
            <w:noProof/>
          </w:rPr>
          <w:fldChar w:fldCharType="end"/>
        </w:r>
      </w:hyperlink>
    </w:p>
    <w:p w14:paraId="69E3D460" w14:textId="48E4F06D"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0" w:history="1">
        <w:r w:rsidR="00C704CE" w:rsidRPr="00311AE5">
          <w:rPr>
            <w:rStyle w:val="Lienhypertexte"/>
            <w:noProof/>
          </w:rPr>
          <w:t>6.2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Contenu des prix</w:t>
        </w:r>
        <w:r w:rsidR="00C704CE">
          <w:rPr>
            <w:noProof/>
          </w:rPr>
          <w:tab/>
        </w:r>
        <w:r w:rsidR="00C704CE">
          <w:rPr>
            <w:noProof/>
          </w:rPr>
          <w:fldChar w:fldCharType="begin"/>
        </w:r>
        <w:r w:rsidR="00C704CE">
          <w:rPr>
            <w:noProof/>
          </w:rPr>
          <w:instrText xml:space="preserve"> PAGEREF _Toc208915800 \h </w:instrText>
        </w:r>
        <w:r w:rsidR="00C704CE">
          <w:rPr>
            <w:noProof/>
          </w:rPr>
        </w:r>
        <w:r w:rsidR="00C704CE">
          <w:rPr>
            <w:noProof/>
          </w:rPr>
          <w:fldChar w:fldCharType="separate"/>
        </w:r>
        <w:r w:rsidR="00C704CE">
          <w:rPr>
            <w:noProof/>
          </w:rPr>
          <w:t>14</w:t>
        </w:r>
        <w:r w:rsidR="00C704CE">
          <w:rPr>
            <w:noProof/>
          </w:rPr>
          <w:fldChar w:fldCharType="end"/>
        </w:r>
      </w:hyperlink>
    </w:p>
    <w:p w14:paraId="64576594" w14:textId="384A7067"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1" w:history="1">
        <w:r w:rsidR="00C704CE" w:rsidRPr="00311AE5">
          <w:rPr>
            <w:rStyle w:val="Lienhypertexte"/>
            <w:noProof/>
          </w:rPr>
          <w:t>6.3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Concernant les frais de missions</w:t>
        </w:r>
        <w:r w:rsidR="00C704CE">
          <w:rPr>
            <w:noProof/>
          </w:rPr>
          <w:tab/>
        </w:r>
        <w:r w:rsidR="00C704CE">
          <w:rPr>
            <w:noProof/>
          </w:rPr>
          <w:fldChar w:fldCharType="begin"/>
        </w:r>
        <w:r w:rsidR="00C704CE">
          <w:rPr>
            <w:noProof/>
          </w:rPr>
          <w:instrText xml:space="preserve"> PAGEREF _Toc208915801 \h </w:instrText>
        </w:r>
        <w:r w:rsidR="00C704CE">
          <w:rPr>
            <w:noProof/>
          </w:rPr>
        </w:r>
        <w:r w:rsidR="00C704CE">
          <w:rPr>
            <w:noProof/>
          </w:rPr>
          <w:fldChar w:fldCharType="separate"/>
        </w:r>
        <w:r w:rsidR="00C704CE">
          <w:rPr>
            <w:noProof/>
          </w:rPr>
          <w:t>14</w:t>
        </w:r>
        <w:r w:rsidR="00C704CE">
          <w:rPr>
            <w:noProof/>
          </w:rPr>
          <w:fldChar w:fldCharType="end"/>
        </w:r>
      </w:hyperlink>
    </w:p>
    <w:p w14:paraId="07E0BE87" w14:textId="7926DD86"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2" w:history="1">
        <w:r w:rsidR="00C704CE" w:rsidRPr="00311AE5">
          <w:rPr>
            <w:rStyle w:val="Lienhypertexte"/>
            <w:noProof/>
          </w:rPr>
          <w:t>6.4</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Variation du prix</w:t>
        </w:r>
        <w:r w:rsidR="00C704CE">
          <w:rPr>
            <w:noProof/>
          </w:rPr>
          <w:tab/>
        </w:r>
        <w:r w:rsidR="00C704CE">
          <w:rPr>
            <w:noProof/>
          </w:rPr>
          <w:fldChar w:fldCharType="begin"/>
        </w:r>
        <w:r w:rsidR="00C704CE">
          <w:rPr>
            <w:noProof/>
          </w:rPr>
          <w:instrText xml:space="preserve"> PAGEREF _Toc208915802 \h </w:instrText>
        </w:r>
        <w:r w:rsidR="00C704CE">
          <w:rPr>
            <w:noProof/>
          </w:rPr>
        </w:r>
        <w:r w:rsidR="00C704CE">
          <w:rPr>
            <w:noProof/>
          </w:rPr>
          <w:fldChar w:fldCharType="separate"/>
        </w:r>
        <w:r w:rsidR="00C704CE">
          <w:rPr>
            <w:noProof/>
          </w:rPr>
          <w:t>15</w:t>
        </w:r>
        <w:r w:rsidR="00C704CE">
          <w:rPr>
            <w:noProof/>
          </w:rPr>
          <w:fldChar w:fldCharType="end"/>
        </w:r>
      </w:hyperlink>
    </w:p>
    <w:p w14:paraId="53F9F9C3" w14:textId="19488139"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03" w:history="1">
        <w:r w:rsidR="00C704CE" w:rsidRPr="00311AE5">
          <w:rPr>
            <w:rStyle w:val="Lienhypertexte"/>
            <w:noProof/>
          </w:rPr>
          <w:t>7.</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Avance</w:t>
        </w:r>
        <w:r w:rsidR="00C704CE">
          <w:rPr>
            <w:noProof/>
          </w:rPr>
          <w:tab/>
        </w:r>
        <w:r w:rsidR="00C704CE">
          <w:rPr>
            <w:noProof/>
          </w:rPr>
          <w:fldChar w:fldCharType="begin"/>
        </w:r>
        <w:r w:rsidR="00C704CE">
          <w:rPr>
            <w:noProof/>
          </w:rPr>
          <w:instrText xml:space="preserve"> PAGEREF _Toc208915803 \h </w:instrText>
        </w:r>
        <w:r w:rsidR="00C704CE">
          <w:rPr>
            <w:noProof/>
          </w:rPr>
        </w:r>
        <w:r w:rsidR="00C704CE">
          <w:rPr>
            <w:noProof/>
          </w:rPr>
          <w:fldChar w:fldCharType="separate"/>
        </w:r>
        <w:r w:rsidR="00C704CE">
          <w:rPr>
            <w:noProof/>
          </w:rPr>
          <w:t>15</w:t>
        </w:r>
        <w:r w:rsidR="00C704CE">
          <w:rPr>
            <w:noProof/>
          </w:rPr>
          <w:fldChar w:fldCharType="end"/>
        </w:r>
      </w:hyperlink>
    </w:p>
    <w:p w14:paraId="37EF9AF0" w14:textId="6D224F9E"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04" w:history="1">
        <w:r w:rsidR="00C704CE" w:rsidRPr="00311AE5">
          <w:rPr>
            <w:rStyle w:val="Lienhypertexte"/>
            <w:noProof/>
          </w:rPr>
          <w:t>8.</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Retenue de garantie</w:t>
        </w:r>
        <w:r w:rsidR="00C704CE">
          <w:rPr>
            <w:noProof/>
          </w:rPr>
          <w:tab/>
        </w:r>
        <w:r w:rsidR="00C704CE">
          <w:rPr>
            <w:noProof/>
          </w:rPr>
          <w:fldChar w:fldCharType="begin"/>
        </w:r>
        <w:r w:rsidR="00C704CE">
          <w:rPr>
            <w:noProof/>
          </w:rPr>
          <w:instrText xml:space="preserve"> PAGEREF _Toc208915804 \h </w:instrText>
        </w:r>
        <w:r w:rsidR="00C704CE">
          <w:rPr>
            <w:noProof/>
          </w:rPr>
        </w:r>
        <w:r w:rsidR="00C704CE">
          <w:rPr>
            <w:noProof/>
          </w:rPr>
          <w:fldChar w:fldCharType="separate"/>
        </w:r>
        <w:r w:rsidR="00C704CE">
          <w:rPr>
            <w:noProof/>
          </w:rPr>
          <w:t>15</w:t>
        </w:r>
        <w:r w:rsidR="00C704CE">
          <w:rPr>
            <w:noProof/>
          </w:rPr>
          <w:fldChar w:fldCharType="end"/>
        </w:r>
      </w:hyperlink>
    </w:p>
    <w:p w14:paraId="7E17AEA4" w14:textId="61BB51B3"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05" w:history="1">
        <w:r w:rsidR="00C704CE" w:rsidRPr="00311AE5">
          <w:rPr>
            <w:rStyle w:val="Lienhypertexte"/>
            <w:noProof/>
          </w:rPr>
          <w:t>9.</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Règlement des comptes au titulaire</w:t>
        </w:r>
        <w:r w:rsidR="00C704CE">
          <w:rPr>
            <w:noProof/>
          </w:rPr>
          <w:tab/>
        </w:r>
        <w:r w:rsidR="00C704CE">
          <w:rPr>
            <w:noProof/>
          </w:rPr>
          <w:fldChar w:fldCharType="begin"/>
        </w:r>
        <w:r w:rsidR="00C704CE">
          <w:rPr>
            <w:noProof/>
          </w:rPr>
          <w:instrText xml:space="preserve"> PAGEREF _Toc208915805 \h </w:instrText>
        </w:r>
        <w:r w:rsidR="00C704CE">
          <w:rPr>
            <w:noProof/>
          </w:rPr>
        </w:r>
        <w:r w:rsidR="00C704CE">
          <w:rPr>
            <w:noProof/>
          </w:rPr>
          <w:fldChar w:fldCharType="separate"/>
        </w:r>
        <w:r w:rsidR="00C704CE">
          <w:rPr>
            <w:noProof/>
          </w:rPr>
          <w:t>15</w:t>
        </w:r>
        <w:r w:rsidR="00C704CE">
          <w:rPr>
            <w:noProof/>
          </w:rPr>
          <w:fldChar w:fldCharType="end"/>
        </w:r>
      </w:hyperlink>
    </w:p>
    <w:p w14:paraId="6D93D864" w14:textId="0D40500B"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6" w:history="1">
        <w:r w:rsidR="00C704CE" w:rsidRPr="00311AE5">
          <w:rPr>
            <w:rStyle w:val="Lienhypertexte"/>
            <w:noProof/>
          </w:rPr>
          <w:t>9.1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Modalités de règlement du prix</w:t>
        </w:r>
        <w:r w:rsidR="00C704CE">
          <w:rPr>
            <w:noProof/>
          </w:rPr>
          <w:tab/>
        </w:r>
        <w:r w:rsidR="00C704CE">
          <w:rPr>
            <w:noProof/>
          </w:rPr>
          <w:fldChar w:fldCharType="begin"/>
        </w:r>
        <w:r w:rsidR="00C704CE">
          <w:rPr>
            <w:noProof/>
          </w:rPr>
          <w:instrText xml:space="preserve"> PAGEREF _Toc208915806 \h </w:instrText>
        </w:r>
        <w:r w:rsidR="00C704CE">
          <w:rPr>
            <w:noProof/>
          </w:rPr>
        </w:r>
        <w:r w:rsidR="00C704CE">
          <w:rPr>
            <w:noProof/>
          </w:rPr>
          <w:fldChar w:fldCharType="separate"/>
        </w:r>
        <w:r w:rsidR="00C704CE">
          <w:rPr>
            <w:noProof/>
          </w:rPr>
          <w:t>15</w:t>
        </w:r>
        <w:r w:rsidR="00C704CE">
          <w:rPr>
            <w:noProof/>
          </w:rPr>
          <w:fldChar w:fldCharType="end"/>
        </w:r>
      </w:hyperlink>
    </w:p>
    <w:p w14:paraId="5BE15642" w14:textId="2B9B3A1F"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7" w:history="1">
        <w:r w:rsidR="00C704CE" w:rsidRPr="00311AE5">
          <w:rPr>
            <w:rStyle w:val="Lienhypertexte"/>
            <w:noProof/>
          </w:rPr>
          <w:t>9.2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Règlements en cas de cotraitants solidaires</w:t>
        </w:r>
        <w:r w:rsidR="00C704CE">
          <w:rPr>
            <w:noProof/>
          </w:rPr>
          <w:tab/>
        </w:r>
        <w:r w:rsidR="00C704CE">
          <w:rPr>
            <w:noProof/>
          </w:rPr>
          <w:fldChar w:fldCharType="begin"/>
        </w:r>
        <w:r w:rsidR="00C704CE">
          <w:rPr>
            <w:noProof/>
          </w:rPr>
          <w:instrText xml:space="preserve"> PAGEREF _Toc208915807 \h </w:instrText>
        </w:r>
        <w:r w:rsidR="00C704CE">
          <w:rPr>
            <w:noProof/>
          </w:rPr>
        </w:r>
        <w:r w:rsidR="00C704CE">
          <w:rPr>
            <w:noProof/>
          </w:rPr>
          <w:fldChar w:fldCharType="separate"/>
        </w:r>
        <w:r w:rsidR="00C704CE">
          <w:rPr>
            <w:noProof/>
          </w:rPr>
          <w:t>16</w:t>
        </w:r>
        <w:r w:rsidR="00C704CE">
          <w:rPr>
            <w:noProof/>
          </w:rPr>
          <w:fldChar w:fldCharType="end"/>
        </w:r>
      </w:hyperlink>
    </w:p>
    <w:p w14:paraId="6EB70B66" w14:textId="4F057801"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8" w:history="1">
        <w:r w:rsidR="00C704CE" w:rsidRPr="00311AE5">
          <w:rPr>
            <w:rStyle w:val="Lienhypertexte"/>
            <w:noProof/>
          </w:rPr>
          <w:t>9.3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Délais de paiement</w:t>
        </w:r>
        <w:r w:rsidR="00C704CE">
          <w:rPr>
            <w:noProof/>
          </w:rPr>
          <w:tab/>
        </w:r>
        <w:r w:rsidR="00C704CE">
          <w:rPr>
            <w:noProof/>
          </w:rPr>
          <w:fldChar w:fldCharType="begin"/>
        </w:r>
        <w:r w:rsidR="00C704CE">
          <w:rPr>
            <w:noProof/>
          </w:rPr>
          <w:instrText xml:space="preserve"> PAGEREF _Toc208915808 \h </w:instrText>
        </w:r>
        <w:r w:rsidR="00C704CE">
          <w:rPr>
            <w:noProof/>
          </w:rPr>
        </w:r>
        <w:r w:rsidR="00C704CE">
          <w:rPr>
            <w:noProof/>
          </w:rPr>
          <w:fldChar w:fldCharType="separate"/>
        </w:r>
        <w:r w:rsidR="00C704CE">
          <w:rPr>
            <w:noProof/>
          </w:rPr>
          <w:t>17</w:t>
        </w:r>
        <w:r w:rsidR="00C704CE">
          <w:rPr>
            <w:noProof/>
          </w:rPr>
          <w:fldChar w:fldCharType="end"/>
        </w:r>
      </w:hyperlink>
    </w:p>
    <w:p w14:paraId="7F3D37B2" w14:textId="0C28C6AF"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09" w:history="1">
        <w:r w:rsidR="00C704CE" w:rsidRPr="00311AE5">
          <w:rPr>
            <w:rStyle w:val="Lienhypertexte"/>
            <w:noProof/>
          </w:rPr>
          <w:t>9.4</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TVA</w:t>
        </w:r>
        <w:r w:rsidR="00C704CE">
          <w:rPr>
            <w:noProof/>
          </w:rPr>
          <w:tab/>
        </w:r>
        <w:r w:rsidR="00C704CE">
          <w:rPr>
            <w:noProof/>
          </w:rPr>
          <w:fldChar w:fldCharType="begin"/>
        </w:r>
        <w:r w:rsidR="00C704CE">
          <w:rPr>
            <w:noProof/>
          </w:rPr>
          <w:instrText xml:space="preserve"> PAGEREF _Toc208915809 \h </w:instrText>
        </w:r>
        <w:r w:rsidR="00C704CE">
          <w:rPr>
            <w:noProof/>
          </w:rPr>
        </w:r>
        <w:r w:rsidR="00C704CE">
          <w:rPr>
            <w:noProof/>
          </w:rPr>
          <w:fldChar w:fldCharType="separate"/>
        </w:r>
        <w:r w:rsidR="00C704CE">
          <w:rPr>
            <w:noProof/>
          </w:rPr>
          <w:t>17</w:t>
        </w:r>
        <w:r w:rsidR="00C704CE">
          <w:rPr>
            <w:noProof/>
          </w:rPr>
          <w:fldChar w:fldCharType="end"/>
        </w:r>
      </w:hyperlink>
    </w:p>
    <w:p w14:paraId="6A8E9A61" w14:textId="0E323EF7" w:rsidR="00C704CE" w:rsidRDefault="00076429">
      <w:pPr>
        <w:pStyle w:val="TM2"/>
        <w:tabs>
          <w:tab w:val="left" w:pos="799"/>
        </w:tabs>
        <w:rPr>
          <w:rFonts w:asciiTheme="minorHAnsi" w:eastAsiaTheme="minorEastAsia" w:hAnsiTheme="minorHAnsi" w:cstheme="minorBidi"/>
          <w:noProof/>
          <w:kern w:val="2"/>
          <w:sz w:val="24"/>
          <w:szCs w:val="24"/>
          <w14:ligatures w14:val="standardContextual"/>
        </w:rPr>
      </w:pPr>
      <w:hyperlink w:anchor="_Toc208915810" w:history="1">
        <w:r w:rsidR="00C704CE" w:rsidRPr="00311AE5">
          <w:rPr>
            <w:rStyle w:val="Lienhypertexte"/>
            <w:noProof/>
          </w:rPr>
          <w:t>9.5</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Intérêts moratoires</w:t>
        </w:r>
        <w:r w:rsidR="00C704CE">
          <w:rPr>
            <w:noProof/>
          </w:rPr>
          <w:tab/>
        </w:r>
        <w:r w:rsidR="00C704CE">
          <w:rPr>
            <w:noProof/>
          </w:rPr>
          <w:fldChar w:fldCharType="begin"/>
        </w:r>
        <w:r w:rsidR="00C704CE">
          <w:rPr>
            <w:noProof/>
          </w:rPr>
          <w:instrText xml:space="preserve"> PAGEREF _Toc208915810 \h </w:instrText>
        </w:r>
        <w:r w:rsidR="00C704CE">
          <w:rPr>
            <w:noProof/>
          </w:rPr>
        </w:r>
        <w:r w:rsidR="00C704CE">
          <w:rPr>
            <w:noProof/>
          </w:rPr>
          <w:fldChar w:fldCharType="separate"/>
        </w:r>
        <w:r w:rsidR="00C704CE">
          <w:rPr>
            <w:noProof/>
          </w:rPr>
          <w:t>17</w:t>
        </w:r>
        <w:r w:rsidR="00C704CE">
          <w:rPr>
            <w:noProof/>
          </w:rPr>
          <w:fldChar w:fldCharType="end"/>
        </w:r>
      </w:hyperlink>
    </w:p>
    <w:p w14:paraId="7BC558AC" w14:textId="3AAC62D3"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11" w:history="1">
        <w:r w:rsidR="00C704CE" w:rsidRPr="00311AE5">
          <w:rPr>
            <w:rStyle w:val="Lienhypertexte"/>
            <w:noProof/>
          </w:rPr>
          <w:t>10.</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Pénalités</w:t>
        </w:r>
        <w:r w:rsidR="00C704CE">
          <w:rPr>
            <w:noProof/>
          </w:rPr>
          <w:tab/>
        </w:r>
        <w:r w:rsidR="00C704CE">
          <w:rPr>
            <w:noProof/>
          </w:rPr>
          <w:fldChar w:fldCharType="begin"/>
        </w:r>
        <w:r w:rsidR="00C704CE">
          <w:rPr>
            <w:noProof/>
          </w:rPr>
          <w:instrText xml:space="preserve"> PAGEREF _Toc208915811 \h </w:instrText>
        </w:r>
        <w:r w:rsidR="00C704CE">
          <w:rPr>
            <w:noProof/>
          </w:rPr>
        </w:r>
        <w:r w:rsidR="00C704CE">
          <w:rPr>
            <w:noProof/>
          </w:rPr>
          <w:fldChar w:fldCharType="separate"/>
        </w:r>
        <w:r w:rsidR="00C704CE">
          <w:rPr>
            <w:noProof/>
          </w:rPr>
          <w:t>18</w:t>
        </w:r>
        <w:r w:rsidR="00C704CE">
          <w:rPr>
            <w:noProof/>
          </w:rPr>
          <w:fldChar w:fldCharType="end"/>
        </w:r>
      </w:hyperlink>
    </w:p>
    <w:p w14:paraId="5CE7ABBA" w14:textId="004BAA68"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12" w:history="1">
        <w:r w:rsidR="00C704CE" w:rsidRPr="00311AE5">
          <w:rPr>
            <w:rStyle w:val="Lienhypertexte"/>
            <w:noProof/>
          </w:rPr>
          <w:t>10.1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Modalités d’application des pénalités</w:t>
        </w:r>
        <w:r w:rsidR="00C704CE">
          <w:rPr>
            <w:noProof/>
          </w:rPr>
          <w:tab/>
        </w:r>
        <w:r w:rsidR="00C704CE">
          <w:rPr>
            <w:noProof/>
          </w:rPr>
          <w:fldChar w:fldCharType="begin"/>
        </w:r>
        <w:r w:rsidR="00C704CE">
          <w:rPr>
            <w:noProof/>
          </w:rPr>
          <w:instrText xml:space="preserve"> PAGEREF _Toc208915812 \h </w:instrText>
        </w:r>
        <w:r w:rsidR="00C704CE">
          <w:rPr>
            <w:noProof/>
          </w:rPr>
        </w:r>
        <w:r w:rsidR="00C704CE">
          <w:rPr>
            <w:noProof/>
          </w:rPr>
          <w:fldChar w:fldCharType="separate"/>
        </w:r>
        <w:r w:rsidR="00C704CE">
          <w:rPr>
            <w:noProof/>
          </w:rPr>
          <w:t>18</w:t>
        </w:r>
        <w:r w:rsidR="00C704CE">
          <w:rPr>
            <w:noProof/>
          </w:rPr>
          <w:fldChar w:fldCharType="end"/>
        </w:r>
      </w:hyperlink>
    </w:p>
    <w:p w14:paraId="3EB3F87B" w14:textId="49205346"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13" w:history="1">
        <w:r w:rsidR="00C704CE" w:rsidRPr="00311AE5">
          <w:rPr>
            <w:rStyle w:val="Lienhypertexte"/>
            <w:noProof/>
          </w:rPr>
          <w:t>10.2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Pénalités pour retard</w:t>
        </w:r>
        <w:r w:rsidR="00C704CE">
          <w:rPr>
            <w:noProof/>
          </w:rPr>
          <w:tab/>
        </w:r>
        <w:r w:rsidR="00C704CE">
          <w:rPr>
            <w:noProof/>
          </w:rPr>
          <w:fldChar w:fldCharType="begin"/>
        </w:r>
        <w:r w:rsidR="00C704CE">
          <w:rPr>
            <w:noProof/>
          </w:rPr>
          <w:instrText xml:space="preserve"> PAGEREF _Toc208915813 \h </w:instrText>
        </w:r>
        <w:r w:rsidR="00C704CE">
          <w:rPr>
            <w:noProof/>
          </w:rPr>
        </w:r>
        <w:r w:rsidR="00C704CE">
          <w:rPr>
            <w:noProof/>
          </w:rPr>
          <w:fldChar w:fldCharType="separate"/>
        </w:r>
        <w:r w:rsidR="00C704CE">
          <w:rPr>
            <w:noProof/>
          </w:rPr>
          <w:t>18</w:t>
        </w:r>
        <w:r w:rsidR="00C704CE">
          <w:rPr>
            <w:noProof/>
          </w:rPr>
          <w:fldChar w:fldCharType="end"/>
        </w:r>
      </w:hyperlink>
    </w:p>
    <w:p w14:paraId="19504E78" w14:textId="0C935D6E"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14" w:history="1">
        <w:r w:rsidR="00C704CE" w:rsidRPr="00311AE5">
          <w:rPr>
            <w:rStyle w:val="Lienhypertexte"/>
            <w:noProof/>
          </w:rPr>
          <w:t>10.3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Autres pénalités</w:t>
        </w:r>
        <w:r w:rsidR="00C704CE">
          <w:rPr>
            <w:noProof/>
          </w:rPr>
          <w:tab/>
        </w:r>
        <w:r w:rsidR="00C704CE">
          <w:rPr>
            <w:noProof/>
          </w:rPr>
          <w:fldChar w:fldCharType="begin"/>
        </w:r>
        <w:r w:rsidR="00C704CE">
          <w:rPr>
            <w:noProof/>
          </w:rPr>
          <w:instrText xml:space="preserve"> PAGEREF _Toc208915814 \h </w:instrText>
        </w:r>
        <w:r w:rsidR="00C704CE">
          <w:rPr>
            <w:noProof/>
          </w:rPr>
        </w:r>
        <w:r w:rsidR="00C704CE">
          <w:rPr>
            <w:noProof/>
          </w:rPr>
          <w:fldChar w:fldCharType="separate"/>
        </w:r>
        <w:r w:rsidR="00C704CE">
          <w:rPr>
            <w:noProof/>
          </w:rPr>
          <w:t>18</w:t>
        </w:r>
        <w:r w:rsidR="00C704CE">
          <w:rPr>
            <w:noProof/>
          </w:rPr>
          <w:fldChar w:fldCharType="end"/>
        </w:r>
      </w:hyperlink>
    </w:p>
    <w:p w14:paraId="38DF0585" w14:textId="52278816"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15" w:history="1">
        <w:r w:rsidR="00C704CE" w:rsidRPr="00311AE5">
          <w:rPr>
            <w:rStyle w:val="Lienhypertexte"/>
            <w:noProof/>
          </w:rPr>
          <w:t>11.</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Arrêt de l’exécution de la prestation</w:t>
        </w:r>
        <w:r w:rsidR="00C704CE">
          <w:rPr>
            <w:noProof/>
          </w:rPr>
          <w:tab/>
        </w:r>
        <w:r w:rsidR="00C704CE">
          <w:rPr>
            <w:noProof/>
          </w:rPr>
          <w:fldChar w:fldCharType="begin"/>
        </w:r>
        <w:r w:rsidR="00C704CE">
          <w:rPr>
            <w:noProof/>
          </w:rPr>
          <w:instrText xml:space="preserve"> PAGEREF _Toc208915815 \h </w:instrText>
        </w:r>
        <w:r w:rsidR="00C704CE">
          <w:rPr>
            <w:noProof/>
          </w:rPr>
        </w:r>
        <w:r w:rsidR="00C704CE">
          <w:rPr>
            <w:noProof/>
          </w:rPr>
          <w:fldChar w:fldCharType="separate"/>
        </w:r>
        <w:r w:rsidR="00C704CE">
          <w:rPr>
            <w:noProof/>
          </w:rPr>
          <w:t>19</w:t>
        </w:r>
        <w:r w:rsidR="00C704CE">
          <w:rPr>
            <w:noProof/>
          </w:rPr>
          <w:fldChar w:fldCharType="end"/>
        </w:r>
      </w:hyperlink>
    </w:p>
    <w:p w14:paraId="5EE3946F" w14:textId="538AA567"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16" w:history="1">
        <w:r w:rsidR="00C704CE" w:rsidRPr="00311AE5">
          <w:rPr>
            <w:rStyle w:val="Lienhypertexte"/>
            <w:noProof/>
          </w:rPr>
          <w:t>12.</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Admission – Achèvement de la mission</w:t>
        </w:r>
        <w:r w:rsidR="00C704CE">
          <w:rPr>
            <w:noProof/>
          </w:rPr>
          <w:tab/>
        </w:r>
        <w:r w:rsidR="00C704CE">
          <w:rPr>
            <w:noProof/>
          </w:rPr>
          <w:fldChar w:fldCharType="begin"/>
        </w:r>
        <w:r w:rsidR="00C704CE">
          <w:rPr>
            <w:noProof/>
          </w:rPr>
          <w:instrText xml:space="preserve"> PAGEREF _Toc208915816 \h </w:instrText>
        </w:r>
        <w:r w:rsidR="00C704CE">
          <w:rPr>
            <w:noProof/>
          </w:rPr>
        </w:r>
        <w:r w:rsidR="00C704CE">
          <w:rPr>
            <w:noProof/>
          </w:rPr>
          <w:fldChar w:fldCharType="separate"/>
        </w:r>
        <w:r w:rsidR="00C704CE">
          <w:rPr>
            <w:noProof/>
          </w:rPr>
          <w:t>19</w:t>
        </w:r>
        <w:r w:rsidR="00C704CE">
          <w:rPr>
            <w:noProof/>
          </w:rPr>
          <w:fldChar w:fldCharType="end"/>
        </w:r>
      </w:hyperlink>
    </w:p>
    <w:p w14:paraId="5BC24D59" w14:textId="4B388C44"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17" w:history="1">
        <w:r w:rsidR="00C704CE" w:rsidRPr="00311AE5">
          <w:rPr>
            <w:rStyle w:val="Lienhypertexte"/>
            <w:noProof/>
          </w:rPr>
          <w:t>13.</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Assurances – Responsabilité</w:t>
        </w:r>
        <w:r w:rsidR="00C704CE">
          <w:rPr>
            <w:noProof/>
          </w:rPr>
          <w:tab/>
        </w:r>
        <w:r w:rsidR="00C704CE">
          <w:rPr>
            <w:noProof/>
          </w:rPr>
          <w:fldChar w:fldCharType="begin"/>
        </w:r>
        <w:r w:rsidR="00C704CE">
          <w:rPr>
            <w:noProof/>
          </w:rPr>
          <w:instrText xml:space="preserve"> PAGEREF _Toc208915817 \h </w:instrText>
        </w:r>
        <w:r w:rsidR="00C704CE">
          <w:rPr>
            <w:noProof/>
          </w:rPr>
        </w:r>
        <w:r w:rsidR="00C704CE">
          <w:rPr>
            <w:noProof/>
          </w:rPr>
          <w:fldChar w:fldCharType="separate"/>
        </w:r>
        <w:r w:rsidR="00C704CE">
          <w:rPr>
            <w:noProof/>
          </w:rPr>
          <w:t>19</w:t>
        </w:r>
        <w:r w:rsidR="00C704CE">
          <w:rPr>
            <w:noProof/>
          </w:rPr>
          <w:fldChar w:fldCharType="end"/>
        </w:r>
      </w:hyperlink>
    </w:p>
    <w:p w14:paraId="481E462B" w14:textId="6B5C4525"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18" w:history="1">
        <w:r w:rsidR="00C704CE" w:rsidRPr="00311AE5">
          <w:rPr>
            <w:rStyle w:val="Lienhypertexte"/>
            <w:noProof/>
          </w:rPr>
          <w:t>14.</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Propriété intellectuelle – Utilisation des résultats</w:t>
        </w:r>
        <w:r w:rsidR="00C704CE">
          <w:rPr>
            <w:noProof/>
          </w:rPr>
          <w:tab/>
        </w:r>
        <w:r w:rsidR="00C704CE">
          <w:rPr>
            <w:noProof/>
          </w:rPr>
          <w:fldChar w:fldCharType="begin"/>
        </w:r>
        <w:r w:rsidR="00C704CE">
          <w:rPr>
            <w:noProof/>
          </w:rPr>
          <w:instrText xml:space="preserve"> PAGEREF _Toc208915818 \h </w:instrText>
        </w:r>
        <w:r w:rsidR="00C704CE">
          <w:rPr>
            <w:noProof/>
          </w:rPr>
        </w:r>
        <w:r w:rsidR="00C704CE">
          <w:rPr>
            <w:noProof/>
          </w:rPr>
          <w:fldChar w:fldCharType="separate"/>
        </w:r>
        <w:r w:rsidR="00C704CE">
          <w:rPr>
            <w:noProof/>
          </w:rPr>
          <w:t>20</w:t>
        </w:r>
        <w:r w:rsidR="00C704CE">
          <w:rPr>
            <w:noProof/>
          </w:rPr>
          <w:fldChar w:fldCharType="end"/>
        </w:r>
      </w:hyperlink>
    </w:p>
    <w:p w14:paraId="4C76BC9B" w14:textId="74DA54F1"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19" w:history="1">
        <w:r w:rsidR="00C704CE" w:rsidRPr="00311AE5">
          <w:rPr>
            <w:rStyle w:val="Lienhypertexte"/>
            <w:noProof/>
          </w:rPr>
          <w:t>14.1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Régime des connaissances antérieures et connaissances antérieures standards</w:t>
        </w:r>
        <w:r w:rsidR="00C704CE">
          <w:rPr>
            <w:noProof/>
          </w:rPr>
          <w:tab/>
        </w:r>
        <w:r w:rsidR="00C704CE">
          <w:rPr>
            <w:noProof/>
          </w:rPr>
          <w:fldChar w:fldCharType="begin"/>
        </w:r>
        <w:r w:rsidR="00C704CE">
          <w:rPr>
            <w:noProof/>
          </w:rPr>
          <w:instrText xml:space="preserve"> PAGEREF _Toc208915819 \h </w:instrText>
        </w:r>
        <w:r w:rsidR="00C704CE">
          <w:rPr>
            <w:noProof/>
          </w:rPr>
        </w:r>
        <w:r w:rsidR="00C704CE">
          <w:rPr>
            <w:noProof/>
          </w:rPr>
          <w:fldChar w:fldCharType="separate"/>
        </w:r>
        <w:r w:rsidR="00C704CE">
          <w:rPr>
            <w:noProof/>
          </w:rPr>
          <w:t>20</w:t>
        </w:r>
        <w:r w:rsidR="00C704CE">
          <w:rPr>
            <w:noProof/>
          </w:rPr>
          <w:fldChar w:fldCharType="end"/>
        </w:r>
      </w:hyperlink>
    </w:p>
    <w:p w14:paraId="022E701D" w14:textId="2FD91D99"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0" w:history="1">
        <w:r w:rsidR="00C704CE" w:rsidRPr="00311AE5">
          <w:rPr>
            <w:rStyle w:val="Lienhypertexte"/>
            <w:noProof/>
          </w:rPr>
          <w:t>14.2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Régime des résultats</w:t>
        </w:r>
        <w:r w:rsidR="00C704CE">
          <w:rPr>
            <w:noProof/>
          </w:rPr>
          <w:tab/>
        </w:r>
        <w:r w:rsidR="00C704CE">
          <w:rPr>
            <w:noProof/>
          </w:rPr>
          <w:fldChar w:fldCharType="begin"/>
        </w:r>
        <w:r w:rsidR="00C704CE">
          <w:rPr>
            <w:noProof/>
          </w:rPr>
          <w:instrText xml:space="preserve"> PAGEREF _Toc208915820 \h </w:instrText>
        </w:r>
        <w:r w:rsidR="00C704CE">
          <w:rPr>
            <w:noProof/>
          </w:rPr>
        </w:r>
        <w:r w:rsidR="00C704CE">
          <w:rPr>
            <w:noProof/>
          </w:rPr>
          <w:fldChar w:fldCharType="separate"/>
        </w:r>
        <w:r w:rsidR="00C704CE">
          <w:rPr>
            <w:noProof/>
          </w:rPr>
          <w:t>20</w:t>
        </w:r>
        <w:r w:rsidR="00C704CE">
          <w:rPr>
            <w:noProof/>
          </w:rPr>
          <w:fldChar w:fldCharType="end"/>
        </w:r>
      </w:hyperlink>
    </w:p>
    <w:p w14:paraId="4A8FA7EE" w14:textId="0B0D98B9"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21" w:history="1">
        <w:r w:rsidR="00C704CE" w:rsidRPr="00311AE5">
          <w:rPr>
            <w:rStyle w:val="Lienhypertexte"/>
            <w:noProof/>
          </w:rPr>
          <w:t>15.</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Clauses complémentaires</w:t>
        </w:r>
        <w:r w:rsidR="00C704CE">
          <w:rPr>
            <w:noProof/>
          </w:rPr>
          <w:tab/>
        </w:r>
        <w:r w:rsidR="00C704CE">
          <w:rPr>
            <w:noProof/>
          </w:rPr>
          <w:fldChar w:fldCharType="begin"/>
        </w:r>
        <w:r w:rsidR="00C704CE">
          <w:rPr>
            <w:noProof/>
          </w:rPr>
          <w:instrText xml:space="preserve"> PAGEREF _Toc208915821 \h </w:instrText>
        </w:r>
        <w:r w:rsidR="00C704CE">
          <w:rPr>
            <w:noProof/>
          </w:rPr>
        </w:r>
        <w:r w:rsidR="00C704CE">
          <w:rPr>
            <w:noProof/>
          </w:rPr>
          <w:fldChar w:fldCharType="separate"/>
        </w:r>
        <w:r w:rsidR="00C704CE">
          <w:rPr>
            <w:noProof/>
          </w:rPr>
          <w:t>21</w:t>
        </w:r>
        <w:r w:rsidR="00C704CE">
          <w:rPr>
            <w:noProof/>
          </w:rPr>
          <w:fldChar w:fldCharType="end"/>
        </w:r>
      </w:hyperlink>
    </w:p>
    <w:p w14:paraId="042A336D" w14:textId="02E3C778"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2" w:history="1">
        <w:r w:rsidR="00C704CE" w:rsidRPr="00311AE5">
          <w:rPr>
            <w:rStyle w:val="Lienhypertexte"/>
            <w:noProof/>
          </w:rPr>
          <w:t>15.1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Redressement ou liquidation judiciaire</w:t>
        </w:r>
        <w:r w:rsidR="00C704CE">
          <w:rPr>
            <w:noProof/>
          </w:rPr>
          <w:tab/>
        </w:r>
        <w:r w:rsidR="00C704CE">
          <w:rPr>
            <w:noProof/>
          </w:rPr>
          <w:fldChar w:fldCharType="begin"/>
        </w:r>
        <w:r w:rsidR="00C704CE">
          <w:rPr>
            <w:noProof/>
          </w:rPr>
          <w:instrText xml:space="preserve"> PAGEREF _Toc208915822 \h </w:instrText>
        </w:r>
        <w:r w:rsidR="00C704CE">
          <w:rPr>
            <w:noProof/>
          </w:rPr>
        </w:r>
        <w:r w:rsidR="00C704CE">
          <w:rPr>
            <w:noProof/>
          </w:rPr>
          <w:fldChar w:fldCharType="separate"/>
        </w:r>
        <w:r w:rsidR="00C704CE">
          <w:rPr>
            <w:noProof/>
          </w:rPr>
          <w:t>21</w:t>
        </w:r>
        <w:r w:rsidR="00C704CE">
          <w:rPr>
            <w:noProof/>
          </w:rPr>
          <w:fldChar w:fldCharType="end"/>
        </w:r>
      </w:hyperlink>
    </w:p>
    <w:p w14:paraId="62039E88" w14:textId="6F61CBE3"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3" w:history="1">
        <w:r w:rsidR="00C704CE" w:rsidRPr="00311AE5">
          <w:rPr>
            <w:rStyle w:val="Lienhypertexte"/>
            <w:noProof/>
          </w:rPr>
          <w:t>15.2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Déclaration et obligations du Titulaire</w:t>
        </w:r>
        <w:r w:rsidR="00C704CE">
          <w:rPr>
            <w:noProof/>
          </w:rPr>
          <w:tab/>
        </w:r>
        <w:r w:rsidR="00C704CE">
          <w:rPr>
            <w:noProof/>
          </w:rPr>
          <w:fldChar w:fldCharType="begin"/>
        </w:r>
        <w:r w:rsidR="00C704CE">
          <w:rPr>
            <w:noProof/>
          </w:rPr>
          <w:instrText xml:space="preserve"> PAGEREF _Toc208915823 \h </w:instrText>
        </w:r>
        <w:r w:rsidR="00C704CE">
          <w:rPr>
            <w:noProof/>
          </w:rPr>
        </w:r>
        <w:r w:rsidR="00C704CE">
          <w:rPr>
            <w:noProof/>
          </w:rPr>
          <w:fldChar w:fldCharType="separate"/>
        </w:r>
        <w:r w:rsidR="00C704CE">
          <w:rPr>
            <w:noProof/>
          </w:rPr>
          <w:t>21</w:t>
        </w:r>
        <w:r w:rsidR="00C704CE">
          <w:rPr>
            <w:noProof/>
          </w:rPr>
          <w:fldChar w:fldCharType="end"/>
        </w:r>
      </w:hyperlink>
    </w:p>
    <w:p w14:paraId="3FE5C19D" w14:textId="252738C7"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4" w:history="1">
        <w:r w:rsidR="00C704CE" w:rsidRPr="00311AE5">
          <w:rPr>
            <w:rStyle w:val="Lienhypertexte"/>
            <w:noProof/>
          </w:rPr>
          <w:t>15.3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Obligations du Pouvoir Adjudicateur</w:t>
        </w:r>
        <w:r w:rsidR="00C704CE">
          <w:rPr>
            <w:noProof/>
          </w:rPr>
          <w:tab/>
        </w:r>
        <w:r w:rsidR="00C704CE">
          <w:rPr>
            <w:noProof/>
          </w:rPr>
          <w:fldChar w:fldCharType="begin"/>
        </w:r>
        <w:r w:rsidR="00C704CE">
          <w:rPr>
            <w:noProof/>
          </w:rPr>
          <w:instrText xml:space="preserve"> PAGEREF _Toc208915824 \h </w:instrText>
        </w:r>
        <w:r w:rsidR="00C704CE">
          <w:rPr>
            <w:noProof/>
          </w:rPr>
        </w:r>
        <w:r w:rsidR="00C704CE">
          <w:rPr>
            <w:noProof/>
          </w:rPr>
          <w:fldChar w:fldCharType="separate"/>
        </w:r>
        <w:r w:rsidR="00C704CE">
          <w:rPr>
            <w:noProof/>
          </w:rPr>
          <w:t>26</w:t>
        </w:r>
        <w:r w:rsidR="00C704CE">
          <w:rPr>
            <w:noProof/>
          </w:rPr>
          <w:fldChar w:fldCharType="end"/>
        </w:r>
      </w:hyperlink>
    </w:p>
    <w:p w14:paraId="6C4187B0" w14:textId="3509C2B8"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5" w:history="1">
        <w:r w:rsidR="00C704CE" w:rsidRPr="00311AE5">
          <w:rPr>
            <w:rStyle w:val="Lienhypertexte"/>
            <w:noProof/>
          </w:rPr>
          <w:t>15.4</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Divers</w:t>
        </w:r>
        <w:r w:rsidR="00C704CE">
          <w:rPr>
            <w:noProof/>
          </w:rPr>
          <w:tab/>
        </w:r>
        <w:r w:rsidR="00C704CE">
          <w:rPr>
            <w:noProof/>
          </w:rPr>
          <w:fldChar w:fldCharType="begin"/>
        </w:r>
        <w:r w:rsidR="00C704CE">
          <w:rPr>
            <w:noProof/>
          </w:rPr>
          <w:instrText xml:space="preserve"> PAGEREF _Toc208915825 \h </w:instrText>
        </w:r>
        <w:r w:rsidR="00C704CE">
          <w:rPr>
            <w:noProof/>
          </w:rPr>
        </w:r>
        <w:r w:rsidR="00C704CE">
          <w:rPr>
            <w:noProof/>
          </w:rPr>
          <w:fldChar w:fldCharType="separate"/>
        </w:r>
        <w:r w:rsidR="00C704CE">
          <w:rPr>
            <w:noProof/>
          </w:rPr>
          <w:t>26</w:t>
        </w:r>
        <w:r w:rsidR="00C704CE">
          <w:rPr>
            <w:noProof/>
          </w:rPr>
          <w:fldChar w:fldCharType="end"/>
        </w:r>
      </w:hyperlink>
    </w:p>
    <w:p w14:paraId="28FF5B1B" w14:textId="05D6A401"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26" w:history="1">
        <w:r w:rsidR="00C704CE" w:rsidRPr="00311AE5">
          <w:rPr>
            <w:rStyle w:val="Lienhypertexte"/>
            <w:noProof/>
          </w:rPr>
          <w:t>16.</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Audit</w:t>
        </w:r>
        <w:r w:rsidR="00C704CE">
          <w:rPr>
            <w:noProof/>
          </w:rPr>
          <w:tab/>
        </w:r>
        <w:r w:rsidR="00C704CE">
          <w:rPr>
            <w:noProof/>
          </w:rPr>
          <w:fldChar w:fldCharType="begin"/>
        </w:r>
        <w:r w:rsidR="00C704CE">
          <w:rPr>
            <w:noProof/>
          </w:rPr>
          <w:instrText xml:space="preserve"> PAGEREF _Toc208915826 \h </w:instrText>
        </w:r>
        <w:r w:rsidR="00C704CE">
          <w:rPr>
            <w:noProof/>
          </w:rPr>
        </w:r>
        <w:r w:rsidR="00C704CE">
          <w:rPr>
            <w:noProof/>
          </w:rPr>
          <w:fldChar w:fldCharType="separate"/>
        </w:r>
        <w:r w:rsidR="00C704CE">
          <w:rPr>
            <w:noProof/>
          </w:rPr>
          <w:t>27</w:t>
        </w:r>
        <w:r w:rsidR="00C704CE">
          <w:rPr>
            <w:noProof/>
          </w:rPr>
          <w:fldChar w:fldCharType="end"/>
        </w:r>
      </w:hyperlink>
    </w:p>
    <w:p w14:paraId="6756F180" w14:textId="6CDF984E"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27" w:history="1">
        <w:r w:rsidR="00C704CE" w:rsidRPr="00311AE5">
          <w:rPr>
            <w:rStyle w:val="Lienhypertexte"/>
            <w:noProof/>
          </w:rPr>
          <w:t>17.</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Réversibilité</w:t>
        </w:r>
        <w:r w:rsidR="00C704CE">
          <w:rPr>
            <w:noProof/>
          </w:rPr>
          <w:tab/>
        </w:r>
        <w:r w:rsidR="00C704CE">
          <w:rPr>
            <w:noProof/>
          </w:rPr>
          <w:fldChar w:fldCharType="begin"/>
        </w:r>
        <w:r w:rsidR="00C704CE">
          <w:rPr>
            <w:noProof/>
          </w:rPr>
          <w:instrText xml:space="preserve"> PAGEREF _Toc208915827 \h </w:instrText>
        </w:r>
        <w:r w:rsidR="00C704CE">
          <w:rPr>
            <w:noProof/>
          </w:rPr>
        </w:r>
        <w:r w:rsidR="00C704CE">
          <w:rPr>
            <w:noProof/>
          </w:rPr>
          <w:fldChar w:fldCharType="separate"/>
        </w:r>
        <w:r w:rsidR="00C704CE">
          <w:rPr>
            <w:noProof/>
          </w:rPr>
          <w:t>28</w:t>
        </w:r>
        <w:r w:rsidR="00C704CE">
          <w:rPr>
            <w:noProof/>
          </w:rPr>
          <w:fldChar w:fldCharType="end"/>
        </w:r>
      </w:hyperlink>
    </w:p>
    <w:p w14:paraId="0D7B9B69" w14:textId="60FD434B"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28" w:history="1">
        <w:r w:rsidR="00C704CE" w:rsidRPr="00311AE5">
          <w:rPr>
            <w:rStyle w:val="Lienhypertexte"/>
            <w:noProof/>
          </w:rPr>
          <w:t>18.</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Résiliation du Contrat</w:t>
        </w:r>
        <w:r w:rsidR="00C704CE">
          <w:rPr>
            <w:noProof/>
          </w:rPr>
          <w:tab/>
        </w:r>
        <w:r w:rsidR="00C704CE">
          <w:rPr>
            <w:noProof/>
          </w:rPr>
          <w:fldChar w:fldCharType="begin"/>
        </w:r>
        <w:r w:rsidR="00C704CE">
          <w:rPr>
            <w:noProof/>
          </w:rPr>
          <w:instrText xml:space="preserve"> PAGEREF _Toc208915828 \h </w:instrText>
        </w:r>
        <w:r w:rsidR="00C704CE">
          <w:rPr>
            <w:noProof/>
          </w:rPr>
        </w:r>
        <w:r w:rsidR="00C704CE">
          <w:rPr>
            <w:noProof/>
          </w:rPr>
          <w:fldChar w:fldCharType="separate"/>
        </w:r>
        <w:r w:rsidR="00C704CE">
          <w:rPr>
            <w:noProof/>
          </w:rPr>
          <w:t>29</w:t>
        </w:r>
        <w:r w:rsidR="00C704CE">
          <w:rPr>
            <w:noProof/>
          </w:rPr>
          <w:fldChar w:fldCharType="end"/>
        </w:r>
      </w:hyperlink>
    </w:p>
    <w:p w14:paraId="5A05D1CD" w14:textId="1C24B57E"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29" w:history="1">
        <w:r w:rsidR="00C704CE" w:rsidRPr="00311AE5">
          <w:rPr>
            <w:rStyle w:val="Lienhypertexte"/>
            <w:noProof/>
          </w:rPr>
          <w:t>18.1</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Résiliation aux torts du titulaire</w:t>
        </w:r>
        <w:r w:rsidR="00C704CE">
          <w:rPr>
            <w:noProof/>
          </w:rPr>
          <w:tab/>
        </w:r>
        <w:r w:rsidR="00C704CE">
          <w:rPr>
            <w:noProof/>
          </w:rPr>
          <w:fldChar w:fldCharType="begin"/>
        </w:r>
        <w:r w:rsidR="00C704CE">
          <w:rPr>
            <w:noProof/>
          </w:rPr>
          <w:instrText xml:space="preserve"> PAGEREF _Toc208915829 \h </w:instrText>
        </w:r>
        <w:r w:rsidR="00C704CE">
          <w:rPr>
            <w:noProof/>
          </w:rPr>
        </w:r>
        <w:r w:rsidR="00C704CE">
          <w:rPr>
            <w:noProof/>
          </w:rPr>
          <w:fldChar w:fldCharType="separate"/>
        </w:r>
        <w:r w:rsidR="00C704CE">
          <w:rPr>
            <w:noProof/>
          </w:rPr>
          <w:t>29</w:t>
        </w:r>
        <w:r w:rsidR="00C704CE">
          <w:rPr>
            <w:noProof/>
          </w:rPr>
          <w:fldChar w:fldCharType="end"/>
        </w:r>
      </w:hyperlink>
    </w:p>
    <w:p w14:paraId="2C4E8A54" w14:textId="2B2298D0"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30" w:history="1">
        <w:r w:rsidR="00C704CE" w:rsidRPr="00311AE5">
          <w:rPr>
            <w:rStyle w:val="Lienhypertexte"/>
            <w:noProof/>
          </w:rPr>
          <w:t>18.2</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Résiliation pour motif d’intérêt général</w:t>
        </w:r>
        <w:r w:rsidR="00C704CE">
          <w:rPr>
            <w:noProof/>
          </w:rPr>
          <w:tab/>
        </w:r>
        <w:r w:rsidR="00C704CE">
          <w:rPr>
            <w:noProof/>
          </w:rPr>
          <w:fldChar w:fldCharType="begin"/>
        </w:r>
        <w:r w:rsidR="00C704CE">
          <w:rPr>
            <w:noProof/>
          </w:rPr>
          <w:instrText xml:space="preserve"> PAGEREF _Toc208915830 \h </w:instrText>
        </w:r>
        <w:r w:rsidR="00C704CE">
          <w:rPr>
            <w:noProof/>
          </w:rPr>
        </w:r>
        <w:r w:rsidR="00C704CE">
          <w:rPr>
            <w:noProof/>
          </w:rPr>
          <w:fldChar w:fldCharType="separate"/>
        </w:r>
        <w:r w:rsidR="00C704CE">
          <w:rPr>
            <w:noProof/>
          </w:rPr>
          <w:t>31</w:t>
        </w:r>
        <w:r w:rsidR="00C704CE">
          <w:rPr>
            <w:noProof/>
          </w:rPr>
          <w:fldChar w:fldCharType="end"/>
        </w:r>
      </w:hyperlink>
    </w:p>
    <w:p w14:paraId="5C1D7EB9" w14:textId="6AF0F30B" w:rsidR="00C704CE" w:rsidRDefault="00076429">
      <w:pPr>
        <w:pStyle w:val="TM2"/>
        <w:tabs>
          <w:tab w:val="left" w:pos="1000"/>
        </w:tabs>
        <w:rPr>
          <w:rFonts w:asciiTheme="minorHAnsi" w:eastAsiaTheme="minorEastAsia" w:hAnsiTheme="minorHAnsi" w:cstheme="minorBidi"/>
          <w:noProof/>
          <w:kern w:val="2"/>
          <w:sz w:val="24"/>
          <w:szCs w:val="24"/>
          <w14:ligatures w14:val="standardContextual"/>
        </w:rPr>
      </w:pPr>
      <w:hyperlink w:anchor="_Toc208915831" w:history="1">
        <w:r w:rsidR="00C704CE" w:rsidRPr="00311AE5">
          <w:rPr>
            <w:rStyle w:val="Lienhypertexte"/>
            <w:noProof/>
          </w:rPr>
          <w:t>18.3</w:t>
        </w:r>
        <w:r w:rsidR="00C704CE">
          <w:rPr>
            <w:rFonts w:asciiTheme="minorHAnsi" w:eastAsiaTheme="minorEastAsia" w:hAnsiTheme="minorHAnsi" w:cstheme="minorBidi"/>
            <w:noProof/>
            <w:kern w:val="2"/>
            <w:sz w:val="24"/>
            <w:szCs w:val="24"/>
            <w14:ligatures w14:val="standardContextual"/>
          </w:rPr>
          <w:tab/>
        </w:r>
        <w:r w:rsidR="00C704CE" w:rsidRPr="00311AE5">
          <w:rPr>
            <w:rStyle w:val="Lienhypertexte"/>
            <w:noProof/>
          </w:rPr>
          <w:t>Résiliation pour non-respect des formalités relatives à la lutte contre le travail illégal</w:t>
        </w:r>
        <w:r w:rsidR="00C704CE">
          <w:rPr>
            <w:noProof/>
          </w:rPr>
          <w:tab/>
        </w:r>
        <w:r w:rsidR="00C704CE">
          <w:rPr>
            <w:noProof/>
          </w:rPr>
          <w:fldChar w:fldCharType="begin"/>
        </w:r>
        <w:r w:rsidR="00C704CE">
          <w:rPr>
            <w:noProof/>
          </w:rPr>
          <w:instrText xml:space="preserve"> PAGEREF _Toc208915831 \h </w:instrText>
        </w:r>
        <w:r w:rsidR="00C704CE">
          <w:rPr>
            <w:noProof/>
          </w:rPr>
        </w:r>
        <w:r w:rsidR="00C704CE">
          <w:rPr>
            <w:noProof/>
          </w:rPr>
          <w:fldChar w:fldCharType="separate"/>
        </w:r>
        <w:r w:rsidR="00C704CE">
          <w:rPr>
            <w:noProof/>
          </w:rPr>
          <w:t>31</w:t>
        </w:r>
        <w:r w:rsidR="00C704CE">
          <w:rPr>
            <w:noProof/>
          </w:rPr>
          <w:fldChar w:fldCharType="end"/>
        </w:r>
      </w:hyperlink>
    </w:p>
    <w:p w14:paraId="7293609C" w14:textId="2AE96670"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2" w:history="1">
        <w:r w:rsidR="00C704CE" w:rsidRPr="00311AE5">
          <w:rPr>
            <w:rStyle w:val="Lienhypertexte"/>
            <w:noProof/>
          </w:rPr>
          <w:t>19.</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Différends</w:t>
        </w:r>
        <w:r w:rsidR="00C704CE">
          <w:rPr>
            <w:noProof/>
          </w:rPr>
          <w:tab/>
        </w:r>
        <w:r w:rsidR="00C704CE">
          <w:rPr>
            <w:noProof/>
          </w:rPr>
          <w:fldChar w:fldCharType="begin"/>
        </w:r>
        <w:r w:rsidR="00C704CE">
          <w:rPr>
            <w:noProof/>
          </w:rPr>
          <w:instrText xml:space="preserve"> PAGEREF _Toc208915832 \h </w:instrText>
        </w:r>
        <w:r w:rsidR="00C704CE">
          <w:rPr>
            <w:noProof/>
          </w:rPr>
        </w:r>
        <w:r w:rsidR="00C704CE">
          <w:rPr>
            <w:noProof/>
          </w:rPr>
          <w:fldChar w:fldCharType="separate"/>
        </w:r>
        <w:r w:rsidR="00C704CE">
          <w:rPr>
            <w:noProof/>
          </w:rPr>
          <w:t>31</w:t>
        </w:r>
        <w:r w:rsidR="00C704CE">
          <w:rPr>
            <w:noProof/>
          </w:rPr>
          <w:fldChar w:fldCharType="end"/>
        </w:r>
      </w:hyperlink>
    </w:p>
    <w:p w14:paraId="1AEE45F9" w14:textId="23FBB863"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3" w:history="1">
        <w:r w:rsidR="00C704CE" w:rsidRPr="00311AE5">
          <w:rPr>
            <w:rStyle w:val="Lienhypertexte"/>
            <w:noProof/>
          </w:rPr>
          <w:t>20.</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Dispositions applicables en cas de titulaire étranger</w:t>
        </w:r>
        <w:r w:rsidR="00C704CE">
          <w:rPr>
            <w:noProof/>
          </w:rPr>
          <w:tab/>
        </w:r>
        <w:r w:rsidR="00C704CE">
          <w:rPr>
            <w:noProof/>
          </w:rPr>
          <w:fldChar w:fldCharType="begin"/>
        </w:r>
        <w:r w:rsidR="00C704CE">
          <w:rPr>
            <w:noProof/>
          </w:rPr>
          <w:instrText xml:space="preserve"> PAGEREF _Toc208915833 \h </w:instrText>
        </w:r>
        <w:r w:rsidR="00C704CE">
          <w:rPr>
            <w:noProof/>
          </w:rPr>
        </w:r>
        <w:r w:rsidR="00C704CE">
          <w:rPr>
            <w:noProof/>
          </w:rPr>
          <w:fldChar w:fldCharType="separate"/>
        </w:r>
        <w:r w:rsidR="00C704CE">
          <w:rPr>
            <w:noProof/>
          </w:rPr>
          <w:t>32</w:t>
        </w:r>
        <w:r w:rsidR="00C704CE">
          <w:rPr>
            <w:noProof/>
          </w:rPr>
          <w:fldChar w:fldCharType="end"/>
        </w:r>
      </w:hyperlink>
    </w:p>
    <w:p w14:paraId="41FF1A54" w14:textId="114D311A"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4" w:history="1">
        <w:r w:rsidR="00C704CE" w:rsidRPr="00311AE5">
          <w:rPr>
            <w:rStyle w:val="Lienhypertexte"/>
            <w:noProof/>
          </w:rPr>
          <w:t>21.</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Dérogations aux documents généraux</w:t>
        </w:r>
        <w:r w:rsidR="00C704CE">
          <w:rPr>
            <w:noProof/>
          </w:rPr>
          <w:tab/>
        </w:r>
        <w:r w:rsidR="00C704CE">
          <w:rPr>
            <w:noProof/>
          </w:rPr>
          <w:fldChar w:fldCharType="begin"/>
        </w:r>
        <w:r w:rsidR="00C704CE">
          <w:rPr>
            <w:noProof/>
          </w:rPr>
          <w:instrText xml:space="preserve"> PAGEREF _Toc208915834 \h </w:instrText>
        </w:r>
        <w:r w:rsidR="00C704CE">
          <w:rPr>
            <w:noProof/>
          </w:rPr>
        </w:r>
        <w:r w:rsidR="00C704CE">
          <w:rPr>
            <w:noProof/>
          </w:rPr>
          <w:fldChar w:fldCharType="separate"/>
        </w:r>
        <w:r w:rsidR="00C704CE">
          <w:rPr>
            <w:noProof/>
          </w:rPr>
          <w:t>32</w:t>
        </w:r>
        <w:r w:rsidR="00C704CE">
          <w:rPr>
            <w:noProof/>
          </w:rPr>
          <w:fldChar w:fldCharType="end"/>
        </w:r>
      </w:hyperlink>
    </w:p>
    <w:p w14:paraId="72A1DD2F" w14:textId="004BA788"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5" w:history="1">
        <w:r w:rsidR="00C704CE" w:rsidRPr="00311AE5">
          <w:rPr>
            <w:rStyle w:val="Lienhypertexte"/>
            <w:noProof/>
          </w:rPr>
          <w:t>22.</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Acceptation de l’avance</w:t>
        </w:r>
        <w:r w:rsidR="00C704CE">
          <w:rPr>
            <w:noProof/>
          </w:rPr>
          <w:tab/>
        </w:r>
        <w:r w:rsidR="00C704CE">
          <w:rPr>
            <w:noProof/>
          </w:rPr>
          <w:fldChar w:fldCharType="begin"/>
        </w:r>
        <w:r w:rsidR="00C704CE">
          <w:rPr>
            <w:noProof/>
          </w:rPr>
          <w:instrText xml:space="preserve"> PAGEREF _Toc208915835 \h </w:instrText>
        </w:r>
        <w:r w:rsidR="00C704CE">
          <w:rPr>
            <w:noProof/>
          </w:rPr>
        </w:r>
        <w:r w:rsidR="00C704CE">
          <w:rPr>
            <w:noProof/>
          </w:rPr>
          <w:fldChar w:fldCharType="separate"/>
        </w:r>
        <w:r w:rsidR="00C704CE">
          <w:rPr>
            <w:noProof/>
          </w:rPr>
          <w:t>32</w:t>
        </w:r>
        <w:r w:rsidR="00C704CE">
          <w:rPr>
            <w:noProof/>
          </w:rPr>
          <w:fldChar w:fldCharType="end"/>
        </w:r>
      </w:hyperlink>
    </w:p>
    <w:p w14:paraId="46AF37A7" w14:textId="0801E274"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6" w:history="1">
        <w:r w:rsidR="00C704CE" w:rsidRPr="00311AE5">
          <w:rPr>
            <w:rStyle w:val="Lienhypertexte"/>
            <w:noProof/>
          </w:rPr>
          <w:t>23.</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Signature du candidat</w:t>
        </w:r>
        <w:r w:rsidR="00C704CE">
          <w:rPr>
            <w:noProof/>
          </w:rPr>
          <w:tab/>
        </w:r>
        <w:r w:rsidR="00C704CE">
          <w:rPr>
            <w:noProof/>
          </w:rPr>
          <w:fldChar w:fldCharType="begin"/>
        </w:r>
        <w:r w:rsidR="00C704CE">
          <w:rPr>
            <w:noProof/>
          </w:rPr>
          <w:instrText xml:space="preserve"> PAGEREF _Toc208915836 \h </w:instrText>
        </w:r>
        <w:r w:rsidR="00C704CE">
          <w:rPr>
            <w:noProof/>
          </w:rPr>
        </w:r>
        <w:r w:rsidR="00C704CE">
          <w:rPr>
            <w:noProof/>
          </w:rPr>
          <w:fldChar w:fldCharType="separate"/>
        </w:r>
        <w:r w:rsidR="00C704CE">
          <w:rPr>
            <w:noProof/>
          </w:rPr>
          <w:t>32</w:t>
        </w:r>
        <w:r w:rsidR="00C704CE">
          <w:rPr>
            <w:noProof/>
          </w:rPr>
          <w:fldChar w:fldCharType="end"/>
        </w:r>
      </w:hyperlink>
    </w:p>
    <w:p w14:paraId="4AF6EAF1" w14:textId="582C1712"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7" w:history="1">
        <w:r w:rsidR="00C704CE" w:rsidRPr="00311AE5">
          <w:rPr>
            <w:rStyle w:val="Lienhypertexte"/>
            <w:noProof/>
          </w:rPr>
          <w:t>24.</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Acceptation de l’offre par le Pouvoir Adjudicateur</w:t>
        </w:r>
        <w:r w:rsidR="00C704CE">
          <w:rPr>
            <w:noProof/>
          </w:rPr>
          <w:tab/>
        </w:r>
        <w:r w:rsidR="00C704CE">
          <w:rPr>
            <w:noProof/>
          </w:rPr>
          <w:fldChar w:fldCharType="begin"/>
        </w:r>
        <w:r w:rsidR="00C704CE">
          <w:rPr>
            <w:noProof/>
          </w:rPr>
          <w:instrText xml:space="preserve"> PAGEREF _Toc208915837 \h </w:instrText>
        </w:r>
        <w:r w:rsidR="00C704CE">
          <w:rPr>
            <w:noProof/>
          </w:rPr>
        </w:r>
        <w:r w:rsidR="00C704CE">
          <w:rPr>
            <w:noProof/>
          </w:rPr>
          <w:fldChar w:fldCharType="separate"/>
        </w:r>
        <w:r w:rsidR="00C704CE">
          <w:rPr>
            <w:noProof/>
          </w:rPr>
          <w:t>32</w:t>
        </w:r>
        <w:r w:rsidR="00C704CE">
          <w:rPr>
            <w:noProof/>
          </w:rPr>
          <w:fldChar w:fldCharType="end"/>
        </w:r>
      </w:hyperlink>
    </w:p>
    <w:p w14:paraId="7DA00141" w14:textId="01A43DB4"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8" w:history="1">
        <w:r w:rsidR="00C704CE" w:rsidRPr="00311AE5">
          <w:rPr>
            <w:rStyle w:val="Lienhypertexte"/>
            <w:noProof/>
          </w:rPr>
          <w:t>25.</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Annexe : Déclaration de sous-traitance</w:t>
        </w:r>
        <w:r w:rsidR="00C704CE">
          <w:rPr>
            <w:noProof/>
          </w:rPr>
          <w:tab/>
        </w:r>
        <w:r w:rsidR="00C704CE">
          <w:rPr>
            <w:noProof/>
          </w:rPr>
          <w:fldChar w:fldCharType="begin"/>
        </w:r>
        <w:r w:rsidR="00C704CE">
          <w:rPr>
            <w:noProof/>
          </w:rPr>
          <w:instrText xml:space="preserve"> PAGEREF _Toc208915838 \h </w:instrText>
        </w:r>
        <w:r w:rsidR="00C704CE">
          <w:rPr>
            <w:noProof/>
          </w:rPr>
        </w:r>
        <w:r w:rsidR="00C704CE">
          <w:rPr>
            <w:noProof/>
          </w:rPr>
          <w:fldChar w:fldCharType="separate"/>
        </w:r>
        <w:r w:rsidR="00C704CE">
          <w:rPr>
            <w:noProof/>
          </w:rPr>
          <w:t>34</w:t>
        </w:r>
        <w:r w:rsidR="00C704CE">
          <w:rPr>
            <w:noProof/>
          </w:rPr>
          <w:fldChar w:fldCharType="end"/>
        </w:r>
      </w:hyperlink>
    </w:p>
    <w:p w14:paraId="7E5D156B" w14:textId="76A1C7EA"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39" w:history="1">
        <w:r w:rsidR="00C704CE" w:rsidRPr="00311AE5">
          <w:rPr>
            <w:rStyle w:val="Lienhypertexte"/>
            <w:noProof/>
          </w:rPr>
          <w:t>26.</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Annexe : Désignation des cotraitants et répartition des prestations.</w:t>
        </w:r>
        <w:r w:rsidR="00C704CE">
          <w:rPr>
            <w:noProof/>
          </w:rPr>
          <w:tab/>
        </w:r>
        <w:r w:rsidR="00C704CE">
          <w:rPr>
            <w:noProof/>
          </w:rPr>
          <w:fldChar w:fldCharType="begin"/>
        </w:r>
        <w:r w:rsidR="00C704CE">
          <w:rPr>
            <w:noProof/>
          </w:rPr>
          <w:instrText xml:space="preserve"> PAGEREF _Toc208915839 \h </w:instrText>
        </w:r>
        <w:r w:rsidR="00C704CE">
          <w:rPr>
            <w:noProof/>
          </w:rPr>
        </w:r>
        <w:r w:rsidR="00C704CE">
          <w:rPr>
            <w:noProof/>
          </w:rPr>
          <w:fldChar w:fldCharType="separate"/>
        </w:r>
        <w:r w:rsidR="00C704CE">
          <w:rPr>
            <w:noProof/>
          </w:rPr>
          <w:t>40</w:t>
        </w:r>
        <w:r w:rsidR="00C704CE">
          <w:rPr>
            <w:noProof/>
          </w:rPr>
          <w:fldChar w:fldCharType="end"/>
        </w:r>
      </w:hyperlink>
    </w:p>
    <w:p w14:paraId="540B9EFC" w14:textId="524CB5D3"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40" w:history="1">
        <w:r w:rsidR="00C704CE" w:rsidRPr="00311AE5">
          <w:rPr>
            <w:rStyle w:val="Lienhypertexte"/>
            <w:noProof/>
          </w:rPr>
          <w:t>27.</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Annexe : Nantissement ou cession de créances</w:t>
        </w:r>
        <w:r w:rsidR="00C704CE">
          <w:rPr>
            <w:noProof/>
          </w:rPr>
          <w:tab/>
        </w:r>
        <w:r w:rsidR="00C704CE">
          <w:rPr>
            <w:noProof/>
          </w:rPr>
          <w:fldChar w:fldCharType="begin"/>
        </w:r>
        <w:r w:rsidR="00C704CE">
          <w:rPr>
            <w:noProof/>
          </w:rPr>
          <w:instrText xml:space="preserve"> PAGEREF _Toc208915840 \h </w:instrText>
        </w:r>
        <w:r w:rsidR="00C704CE">
          <w:rPr>
            <w:noProof/>
          </w:rPr>
        </w:r>
        <w:r w:rsidR="00C704CE">
          <w:rPr>
            <w:noProof/>
          </w:rPr>
          <w:fldChar w:fldCharType="separate"/>
        </w:r>
        <w:r w:rsidR="00C704CE">
          <w:rPr>
            <w:noProof/>
          </w:rPr>
          <w:t>42</w:t>
        </w:r>
        <w:r w:rsidR="00C704CE">
          <w:rPr>
            <w:noProof/>
          </w:rPr>
          <w:fldChar w:fldCharType="end"/>
        </w:r>
      </w:hyperlink>
    </w:p>
    <w:p w14:paraId="5CDEFFCA" w14:textId="60FA8138"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41" w:history="1">
        <w:r w:rsidR="00C704CE" w:rsidRPr="00311AE5">
          <w:rPr>
            <w:rStyle w:val="Lienhypertexte"/>
            <w:noProof/>
          </w:rPr>
          <w:t>28.</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Annexe - Sécurité</w:t>
        </w:r>
        <w:r w:rsidR="00C704CE">
          <w:rPr>
            <w:noProof/>
          </w:rPr>
          <w:tab/>
        </w:r>
        <w:r w:rsidR="00C704CE">
          <w:rPr>
            <w:noProof/>
          </w:rPr>
          <w:fldChar w:fldCharType="begin"/>
        </w:r>
        <w:r w:rsidR="00C704CE">
          <w:rPr>
            <w:noProof/>
          </w:rPr>
          <w:instrText xml:space="preserve"> PAGEREF _Toc208915841 \h </w:instrText>
        </w:r>
        <w:r w:rsidR="00C704CE">
          <w:rPr>
            <w:noProof/>
          </w:rPr>
        </w:r>
        <w:r w:rsidR="00C704CE">
          <w:rPr>
            <w:noProof/>
          </w:rPr>
          <w:fldChar w:fldCharType="separate"/>
        </w:r>
        <w:r w:rsidR="00C704CE">
          <w:rPr>
            <w:noProof/>
          </w:rPr>
          <w:t>43</w:t>
        </w:r>
        <w:r w:rsidR="00C704CE">
          <w:rPr>
            <w:noProof/>
          </w:rPr>
          <w:fldChar w:fldCharType="end"/>
        </w:r>
      </w:hyperlink>
    </w:p>
    <w:p w14:paraId="7207C4D7" w14:textId="24AEDEC3" w:rsidR="00C704CE" w:rsidRDefault="00076429">
      <w:pPr>
        <w:pStyle w:val="TM1"/>
        <w:tabs>
          <w:tab w:val="left" w:pos="601"/>
        </w:tabs>
        <w:rPr>
          <w:rFonts w:asciiTheme="minorHAnsi" w:eastAsiaTheme="minorEastAsia" w:hAnsiTheme="minorHAnsi" w:cstheme="minorBidi"/>
          <w:b w:val="0"/>
          <w:noProof/>
          <w:kern w:val="2"/>
          <w:szCs w:val="24"/>
          <w14:ligatures w14:val="standardContextual"/>
        </w:rPr>
      </w:pPr>
      <w:hyperlink w:anchor="_Toc208915842" w:history="1">
        <w:r w:rsidR="00C704CE" w:rsidRPr="00311AE5">
          <w:rPr>
            <w:rStyle w:val="Lienhypertexte"/>
            <w:noProof/>
          </w:rPr>
          <w:t>29.</w:t>
        </w:r>
        <w:r w:rsidR="00C704CE">
          <w:rPr>
            <w:rFonts w:asciiTheme="minorHAnsi" w:eastAsiaTheme="minorEastAsia" w:hAnsiTheme="minorHAnsi" w:cstheme="minorBidi"/>
            <w:b w:val="0"/>
            <w:noProof/>
            <w:kern w:val="2"/>
            <w:szCs w:val="24"/>
            <w14:ligatures w14:val="standardContextual"/>
          </w:rPr>
          <w:tab/>
        </w:r>
        <w:r w:rsidR="00C704CE" w:rsidRPr="00311AE5">
          <w:rPr>
            <w:rStyle w:val="Lienhypertexte"/>
            <w:noProof/>
          </w:rPr>
          <w:t>Annexe - RGPD</w:t>
        </w:r>
        <w:r w:rsidR="00C704CE">
          <w:rPr>
            <w:noProof/>
          </w:rPr>
          <w:tab/>
        </w:r>
        <w:r w:rsidR="00C704CE">
          <w:rPr>
            <w:noProof/>
          </w:rPr>
          <w:fldChar w:fldCharType="begin"/>
        </w:r>
        <w:r w:rsidR="00C704CE">
          <w:rPr>
            <w:noProof/>
          </w:rPr>
          <w:instrText xml:space="preserve"> PAGEREF _Toc208915842 \h </w:instrText>
        </w:r>
        <w:r w:rsidR="00C704CE">
          <w:rPr>
            <w:noProof/>
          </w:rPr>
        </w:r>
        <w:r w:rsidR="00C704CE">
          <w:rPr>
            <w:noProof/>
          </w:rPr>
          <w:fldChar w:fldCharType="separate"/>
        </w:r>
        <w:r w:rsidR="00C704CE">
          <w:rPr>
            <w:noProof/>
          </w:rPr>
          <w:t>50</w:t>
        </w:r>
        <w:r w:rsidR="00C704CE">
          <w:rPr>
            <w:noProof/>
          </w:rPr>
          <w:fldChar w:fldCharType="end"/>
        </w:r>
      </w:hyperlink>
    </w:p>
    <w:p w14:paraId="390FBDD7" w14:textId="2F1771DB" w:rsidR="00B8471D" w:rsidRDefault="00997933">
      <w:r>
        <w:rPr>
          <w:b/>
          <w:kern w:val="3"/>
          <w:sz w:val="24"/>
        </w:rPr>
        <w:fldChar w:fldCharType="end"/>
      </w:r>
    </w:p>
    <w:p w14:paraId="2BF2C463" w14:textId="77777777" w:rsidR="00B8471D" w:rsidRDefault="00B8471D">
      <w:pPr>
        <w:pStyle w:val="RedaliaNormal"/>
        <w:pageBreakBefore/>
      </w:pPr>
      <w:bookmarkStart w:id="14" w:name="_Toc2394424"/>
    </w:p>
    <w:p w14:paraId="1B64D74B" w14:textId="77777777" w:rsidR="00B8471D" w:rsidRDefault="00997933">
      <w:pPr>
        <w:pStyle w:val="RedaliaTitre1"/>
      </w:pPr>
      <w:bookmarkStart w:id="15" w:name="_Toc180614109"/>
      <w:bookmarkStart w:id="16" w:name="_Toc208915780"/>
      <w:r>
        <w:t>Préambule</w:t>
      </w:r>
      <w:bookmarkEnd w:id="15"/>
      <w:bookmarkEnd w:id="16"/>
    </w:p>
    <w:p w14:paraId="06A41D1C" w14:textId="77777777" w:rsidR="00B8471D" w:rsidRDefault="00997933">
      <w:pPr>
        <w:pStyle w:val="RedaliaTitre2"/>
      </w:pPr>
      <w:bookmarkStart w:id="17" w:name="_Toc180614110"/>
      <w:bookmarkStart w:id="18" w:name="_Toc208915781"/>
      <w:r>
        <w:t>Présentation du pouvoir adjudicateur</w:t>
      </w:r>
      <w:bookmarkEnd w:id="17"/>
      <w:bookmarkEnd w:id="18"/>
    </w:p>
    <w:p w14:paraId="60FD6BE0" w14:textId="77777777" w:rsidR="00B8471D" w:rsidRDefault="00997933">
      <w:pPr>
        <w:pStyle w:val="RedaliaNormal"/>
      </w:pPr>
      <w:r>
        <w:t>L'Agence Française de Développement est un Etablissement Public Industriel et Commercial relevant de la loi bancaire, en tant que société de financement.</w:t>
      </w:r>
    </w:p>
    <w:p w14:paraId="75204CC2" w14:textId="77777777" w:rsidR="00B8471D" w:rsidRDefault="00B8471D">
      <w:pPr>
        <w:pStyle w:val="RedaliaNormal"/>
      </w:pPr>
    </w:p>
    <w:p w14:paraId="732DAD41" w14:textId="77777777" w:rsidR="00B8471D" w:rsidRDefault="0099793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A5C7D57" w14:textId="77777777" w:rsidR="00B8471D" w:rsidRDefault="00997933">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09414DA6" w14:textId="77777777" w:rsidR="00B8471D" w:rsidRDefault="00B8471D">
      <w:pPr>
        <w:pStyle w:val="RedaliaNormal"/>
      </w:pPr>
    </w:p>
    <w:p w14:paraId="294C8105" w14:textId="77777777" w:rsidR="00B8471D" w:rsidRDefault="00997933">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76FE5AA1" w14:textId="77777777" w:rsidR="00B8471D" w:rsidRDefault="00B8471D">
      <w:pPr>
        <w:pStyle w:val="RedaliaNormal"/>
      </w:pPr>
    </w:p>
    <w:p w14:paraId="16E7CD13" w14:textId="77777777" w:rsidR="00B8471D" w:rsidRDefault="0099793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5B30BAC" w14:textId="77777777" w:rsidR="00B8471D" w:rsidRDefault="00997933">
      <w:pPr>
        <w:pStyle w:val="RedaliaTitre2"/>
      </w:pPr>
      <w:bookmarkStart w:id="19" w:name="_Toc180614111"/>
      <w:bookmarkStart w:id="20" w:name="_Toc208915782"/>
      <w:r>
        <w:t>Définitions</w:t>
      </w:r>
      <w:bookmarkEnd w:id="19"/>
      <w:bookmarkEnd w:id="20"/>
    </w:p>
    <w:p w14:paraId="50D3A10C" w14:textId="77777777" w:rsidR="00B8471D" w:rsidRDefault="00997933">
      <w:pPr>
        <w:pStyle w:val="RedaliaNormal"/>
        <w:rPr>
          <w:u w:val="single"/>
        </w:rPr>
      </w:pPr>
      <w:r>
        <w:rPr>
          <w:u w:val="single"/>
        </w:rPr>
        <w:t>Actes de Corruption :</w:t>
      </w:r>
    </w:p>
    <w:p w14:paraId="61D621D9" w14:textId="77777777" w:rsidR="00B8471D" w:rsidRDefault="00997933">
      <w:pPr>
        <w:pStyle w:val="RedaliaNormal"/>
      </w:pPr>
      <w:r>
        <w:t>Désigne les infractions visées par les articles 432-11, 433-1, 445-1 et 445-2 du Code pénal.</w:t>
      </w:r>
    </w:p>
    <w:p w14:paraId="6EDD6F86" w14:textId="77777777" w:rsidR="00B8471D" w:rsidRDefault="00B8471D">
      <w:pPr>
        <w:pStyle w:val="RedaliaNormal"/>
      </w:pPr>
    </w:p>
    <w:p w14:paraId="400C64E3" w14:textId="77777777" w:rsidR="00B8471D" w:rsidRDefault="00997933">
      <w:pPr>
        <w:pStyle w:val="RedaliaNormal"/>
        <w:rPr>
          <w:u w:val="single"/>
        </w:rPr>
      </w:pPr>
      <w:r>
        <w:rPr>
          <w:u w:val="single"/>
        </w:rPr>
        <w:t>Acte de Fraude :</w:t>
      </w:r>
    </w:p>
    <w:p w14:paraId="36872006" w14:textId="77777777" w:rsidR="00B8471D" w:rsidRDefault="0099793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8E44B8F" w14:textId="77777777" w:rsidR="00B8471D" w:rsidRDefault="00B8471D">
      <w:pPr>
        <w:pStyle w:val="RedaliaNormal"/>
      </w:pPr>
    </w:p>
    <w:p w14:paraId="6933B4CB" w14:textId="77777777" w:rsidR="00B8471D" w:rsidRDefault="00997933">
      <w:pPr>
        <w:pStyle w:val="RedaliaNormal"/>
        <w:rPr>
          <w:u w:val="single"/>
        </w:rPr>
      </w:pPr>
      <w:r>
        <w:rPr>
          <w:u w:val="single"/>
        </w:rPr>
        <w:t>Contrat :</w:t>
      </w:r>
    </w:p>
    <w:p w14:paraId="7FABB5B8" w14:textId="77777777" w:rsidR="00B8471D" w:rsidRDefault="00997933">
      <w:pPr>
        <w:pStyle w:val="RedaliaNormal"/>
      </w:pPr>
      <w:r>
        <w:t>Désigne le présent document contractuel, formalisant les engagements réciproques entre l’AFD et le ou les Titulaire(s) désigné(s) à l’issue de la procédure de passation.</w:t>
      </w:r>
    </w:p>
    <w:p w14:paraId="79675C36" w14:textId="77777777" w:rsidR="00B8471D" w:rsidRDefault="00B8471D">
      <w:pPr>
        <w:pStyle w:val="RedaliaNormal"/>
      </w:pPr>
    </w:p>
    <w:p w14:paraId="0D4973F0" w14:textId="77777777" w:rsidR="00B8471D" w:rsidRDefault="00997933">
      <w:pPr>
        <w:pStyle w:val="RedaliaNormal"/>
        <w:rPr>
          <w:rFonts w:cs="Calibri"/>
          <w:u w:val="single"/>
        </w:rPr>
      </w:pPr>
      <w:r>
        <w:rPr>
          <w:rFonts w:cs="Calibri"/>
          <w:u w:val="single"/>
        </w:rPr>
        <w:t>CCTP</w:t>
      </w:r>
    </w:p>
    <w:p w14:paraId="55F17C74" w14:textId="77777777" w:rsidR="00B8471D" w:rsidRDefault="00997933">
      <w:pPr>
        <w:pStyle w:val="RedaliaNormal"/>
        <w:rPr>
          <w:rFonts w:cs="Calibri"/>
        </w:rPr>
      </w:pPr>
      <w:r>
        <w:rPr>
          <w:rFonts w:cs="Calibri"/>
        </w:rPr>
        <w:t>Désigne le Cahier des Charges Techniques Particulières du présent Contrat. Il peut être désigné ci-après par le terme de Termes de Référence (TDR).</w:t>
      </w:r>
    </w:p>
    <w:p w14:paraId="2C4045CF" w14:textId="77777777" w:rsidR="00B8471D" w:rsidRDefault="00B8471D">
      <w:pPr>
        <w:pStyle w:val="RedaliaNormal"/>
      </w:pPr>
    </w:p>
    <w:p w14:paraId="38C2DD9B" w14:textId="77777777" w:rsidR="00B8471D" w:rsidRDefault="00997933">
      <w:pPr>
        <w:pStyle w:val="RedaliaNormal"/>
        <w:rPr>
          <w:u w:val="single"/>
        </w:rPr>
      </w:pPr>
      <w:r>
        <w:rPr>
          <w:u w:val="single"/>
        </w:rPr>
        <w:t xml:space="preserve">Données à caractère </w:t>
      </w:r>
      <w:proofErr w:type="gramStart"/>
      <w:r>
        <w:rPr>
          <w:u w:val="single"/>
        </w:rPr>
        <w:t>personnel:</w:t>
      </w:r>
      <w:proofErr w:type="gramEnd"/>
    </w:p>
    <w:p w14:paraId="26BC611F" w14:textId="77777777" w:rsidR="00B8471D" w:rsidRDefault="00997933">
      <w:pPr>
        <w:pStyle w:val="RedaliaNormal"/>
      </w:pPr>
      <w:r>
        <w:t>Désigne toute information se rapportant à une personne physique identifiée ou identifiable.</w:t>
      </w:r>
    </w:p>
    <w:p w14:paraId="23E6A5A0" w14:textId="77777777" w:rsidR="00B8471D" w:rsidRDefault="00B8471D">
      <w:pPr>
        <w:pStyle w:val="RedaliaNormal"/>
      </w:pPr>
    </w:p>
    <w:p w14:paraId="626CA9EA" w14:textId="77777777" w:rsidR="00B8471D" w:rsidRDefault="00997933">
      <w:pPr>
        <w:pStyle w:val="RedaliaNormal"/>
        <w:rPr>
          <w:u w:val="single"/>
        </w:rPr>
      </w:pPr>
      <w:r>
        <w:rPr>
          <w:u w:val="single"/>
        </w:rPr>
        <w:t>Entente :</w:t>
      </w:r>
    </w:p>
    <w:p w14:paraId="7DBF5816" w14:textId="77777777" w:rsidR="00B8471D" w:rsidRDefault="00997933">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0A33B47" w14:textId="77777777" w:rsidR="00B8471D" w:rsidRDefault="00997933">
      <w:pPr>
        <w:pStyle w:val="Redaliapuces"/>
        <w:numPr>
          <w:ilvl w:val="0"/>
          <w:numId w:val="6"/>
        </w:numPr>
      </w:pPr>
      <w:r>
        <w:t>Limiter l’accès au marché ou le libre exercice de la concurrence par d’autres entreprises ;</w:t>
      </w:r>
    </w:p>
    <w:p w14:paraId="0125F33B" w14:textId="77777777" w:rsidR="00B8471D" w:rsidRDefault="00997933">
      <w:pPr>
        <w:pStyle w:val="Redaliapuces"/>
        <w:numPr>
          <w:ilvl w:val="0"/>
          <w:numId w:val="6"/>
        </w:numPr>
      </w:pPr>
      <w:r>
        <w:t>Faire obstacle à la fixation des prix par le libre jeu du marché en favorisant artificiellement leur hausse ou leur baisse ;</w:t>
      </w:r>
    </w:p>
    <w:p w14:paraId="27F0C925" w14:textId="77777777" w:rsidR="00B8471D" w:rsidRDefault="00997933">
      <w:pPr>
        <w:pStyle w:val="Redaliapuces"/>
        <w:numPr>
          <w:ilvl w:val="0"/>
          <w:numId w:val="6"/>
        </w:numPr>
      </w:pPr>
      <w:r>
        <w:t>Limiter ou contrôler la production, les débouchés, les investissements ou le progrès technique ;</w:t>
      </w:r>
    </w:p>
    <w:p w14:paraId="5B615873" w14:textId="77777777" w:rsidR="00B8471D" w:rsidRDefault="00997933">
      <w:pPr>
        <w:pStyle w:val="Redaliapuces"/>
        <w:numPr>
          <w:ilvl w:val="0"/>
          <w:numId w:val="6"/>
        </w:numPr>
      </w:pPr>
      <w:r>
        <w:t>Répartir les marchés ou les sources d’approvisionnement.</w:t>
      </w:r>
    </w:p>
    <w:p w14:paraId="408B081C" w14:textId="77777777" w:rsidR="00B8471D" w:rsidRDefault="00B8471D">
      <w:pPr>
        <w:pStyle w:val="RedaliaNormal"/>
      </w:pPr>
    </w:p>
    <w:p w14:paraId="30C2F18A" w14:textId="77777777" w:rsidR="00B8471D" w:rsidRDefault="00997933">
      <w:pPr>
        <w:pStyle w:val="RedaliaNormal"/>
        <w:rPr>
          <w:u w:val="single"/>
        </w:rPr>
      </w:pPr>
      <w:r>
        <w:rPr>
          <w:u w:val="single"/>
        </w:rPr>
        <w:t>Informations Confidentielles :</w:t>
      </w:r>
    </w:p>
    <w:p w14:paraId="41B90D08" w14:textId="77777777" w:rsidR="00B8471D" w:rsidRDefault="00997933">
      <w:pPr>
        <w:pStyle w:val="RedaliaNormal"/>
      </w:pPr>
      <w:r>
        <w:t>Désigne :</w:t>
      </w:r>
    </w:p>
    <w:p w14:paraId="7335B3D6" w14:textId="77777777" w:rsidR="00B8471D" w:rsidRDefault="0099793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E4100F7" w14:textId="77777777" w:rsidR="00B8471D" w:rsidRDefault="0099793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ECEF70B" w14:textId="77777777" w:rsidR="00B8471D" w:rsidRDefault="00997933">
      <w:pPr>
        <w:pStyle w:val="Redaliapuces"/>
        <w:numPr>
          <w:ilvl w:val="0"/>
          <w:numId w:val="6"/>
        </w:numPr>
      </w:pPr>
      <w:r>
        <w:t>La Prestation (y compris les rapports, travaux, études, réalisés au titre de la Prestation) et toute information y relative.</w:t>
      </w:r>
    </w:p>
    <w:p w14:paraId="74E84FD0" w14:textId="77777777" w:rsidR="00B8471D" w:rsidRDefault="00B8471D">
      <w:pPr>
        <w:pStyle w:val="RedaliaNormal"/>
      </w:pPr>
    </w:p>
    <w:p w14:paraId="0F4AD135" w14:textId="77777777" w:rsidR="00B8471D" w:rsidRDefault="00997933">
      <w:pPr>
        <w:pStyle w:val="RedaliaNormal"/>
        <w:rPr>
          <w:u w:val="single"/>
        </w:rPr>
      </w:pPr>
      <w:r>
        <w:rPr>
          <w:u w:val="single"/>
        </w:rPr>
        <w:t>Mandataire</w:t>
      </w:r>
    </w:p>
    <w:p w14:paraId="44488E6F" w14:textId="77777777" w:rsidR="00B8471D" w:rsidRDefault="00997933">
      <w:pPr>
        <w:pStyle w:val="RedaliaNormal"/>
      </w:pPr>
      <w:r>
        <w:t>Désigne le membre du Groupement Titulaire désigné dans le présent contrat qui représente l’ensemble des membres du Groupement vis-à-vis du Pouvoir Adjudicateur.</w:t>
      </w:r>
    </w:p>
    <w:p w14:paraId="2E8D0A4C" w14:textId="77777777" w:rsidR="00B8471D" w:rsidRDefault="00B8471D">
      <w:pPr>
        <w:pStyle w:val="RedaliaNormal"/>
      </w:pPr>
    </w:p>
    <w:p w14:paraId="73D0D482" w14:textId="77777777" w:rsidR="00B8471D" w:rsidRDefault="00997933">
      <w:pPr>
        <w:pStyle w:val="RedaliaNormal"/>
        <w:rPr>
          <w:u w:val="single"/>
        </w:rPr>
      </w:pPr>
      <w:r>
        <w:rPr>
          <w:u w:val="single"/>
        </w:rPr>
        <w:t>Personnel :</w:t>
      </w:r>
    </w:p>
    <w:p w14:paraId="2D756355" w14:textId="77777777" w:rsidR="00B8471D" w:rsidRDefault="00997933">
      <w:pPr>
        <w:pStyle w:val="RedaliaNormal"/>
      </w:pPr>
      <w:r>
        <w:t>Désigne le personnel du Titulaire affecté par ce dernier à la réalisation de la Prestation.</w:t>
      </w:r>
    </w:p>
    <w:p w14:paraId="0B708122" w14:textId="77777777" w:rsidR="00B8471D" w:rsidRDefault="00B8471D">
      <w:pPr>
        <w:pStyle w:val="RedaliaNormal"/>
      </w:pPr>
    </w:p>
    <w:p w14:paraId="7616B33D" w14:textId="77777777" w:rsidR="00B8471D" w:rsidRDefault="00997933">
      <w:pPr>
        <w:pStyle w:val="RedaliaNormal"/>
        <w:rPr>
          <w:u w:val="single"/>
        </w:rPr>
      </w:pPr>
      <w:r>
        <w:rPr>
          <w:u w:val="single"/>
        </w:rPr>
        <w:t>Prestation :</w:t>
      </w:r>
    </w:p>
    <w:p w14:paraId="5FE72CB6" w14:textId="77777777" w:rsidR="00B8471D" w:rsidRDefault="00997933">
      <w:pPr>
        <w:pStyle w:val="RedaliaNormal"/>
      </w:pPr>
      <w:r>
        <w:t>Désigne l’ensemble des tâches, activités, services, livrables et prestations devant être réalisés par le Titulaire en vertu du Contrat.</w:t>
      </w:r>
    </w:p>
    <w:p w14:paraId="42AB1E34" w14:textId="77777777" w:rsidR="00B8471D" w:rsidRDefault="00B8471D">
      <w:pPr>
        <w:pStyle w:val="RedaliaNormal"/>
      </w:pPr>
    </w:p>
    <w:p w14:paraId="39B293CC" w14:textId="77777777" w:rsidR="00B8471D" w:rsidRDefault="00997933">
      <w:pPr>
        <w:pStyle w:val="RedaliaNormal"/>
        <w:rPr>
          <w:u w:val="single"/>
        </w:rPr>
      </w:pPr>
      <w:r>
        <w:rPr>
          <w:u w:val="single"/>
        </w:rPr>
        <w:t>Prestations de Services Essentielles Externalisées :</w:t>
      </w:r>
    </w:p>
    <w:p w14:paraId="12DCC9F6" w14:textId="77777777" w:rsidR="00B8471D" w:rsidRDefault="00997933">
      <w:pPr>
        <w:pStyle w:val="RedaliaNormal"/>
      </w:pPr>
      <w:r>
        <w:t>L’arrêté du 3 novembre 2014 (articles 10q, 231 et suivants et 253) et le Code Monétaire et Financier définit, les prestations de service essentielles externalisées comme suit :</w:t>
      </w:r>
    </w:p>
    <w:p w14:paraId="3B3C9578" w14:textId="77777777" w:rsidR="00B8471D" w:rsidRDefault="0099793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1E3EF1CA" w14:textId="77777777" w:rsidR="00B8471D" w:rsidRDefault="00997933">
      <w:pPr>
        <w:pStyle w:val="Redaliapuces"/>
        <w:numPr>
          <w:ilvl w:val="0"/>
          <w:numId w:val="6"/>
        </w:numPr>
      </w:pPr>
      <w:r>
        <w:t>Les opérations connexes ;</w:t>
      </w:r>
    </w:p>
    <w:p w14:paraId="6FCE9A03" w14:textId="77777777" w:rsidR="00B8471D" w:rsidRDefault="00997933">
      <w:pPr>
        <w:pStyle w:val="Redaliapuces"/>
        <w:numPr>
          <w:ilvl w:val="0"/>
          <w:numId w:val="6"/>
        </w:numPr>
      </w:pPr>
      <w:r>
        <w:t>Les prestations participant directement à l'exécution des opérations ou des services mentionnés ci-avant ;</w:t>
      </w:r>
    </w:p>
    <w:p w14:paraId="63F757CE" w14:textId="77777777" w:rsidR="00B8471D" w:rsidRDefault="00997933">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2F05746" w14:textId="77777777" w:rsidR="00B8471D" w:rsidRDefault="00B8471D">
      <w:pPr>
        <w:pStyle w:val="RedaliaNormal"/>
      </w:pPr>
    </w:p>
    <w:p w14:paraId="7950DF4F" w14:textId="77777777" w:rsidR="00B8471D" w:rsidRDefault="00997933">
      <w:pPr>
        <w:pStyle w:val="RedaliaNormal"/>
        <w:rPr>
          <w:u w:val="single"/>
        </w:rPr>
      </w:pPr>
      <w:r>
        <w:rPr>
          <w:u w:val="single"/>
        </w:rPr>
        <w:t>Titulaire :</w:t>
      </w:r>
    </w:p>
    <w:p w14:paraId="2E93D376" w14:textId="77777777" w:rsidR="00B8471D" w:rsidRDefault="00997933">
      <w:pPr>
        <w:pStyle w:val="RedaliaNormal"/>
      </w:pPr>
      <w:r>
        <w:t>Désigne l’opérateur économique ou, en cas de Groupement, le Mandataire et ses co-traitants éventuels, signant le présent Contrat.</w:t>
      </w:r>
    </w:p>
    <w:p w14:paraId="78240FC9" w14:textId="77777777" w:rsidR="00B8471D" w:rsidRDefault="00997933">
      <w:pPr>
        <w:pStyle w:val="RedaliaTitre1"/>
      </w:pPr>
      <w:bookmarkStart w:id="21" w:name="_Toc180614112"/>
      <w:bookmarkStart w:id="22" w:name="_Toc208915783"/>
      <w:r>
        <w:t>Objet du Contrat- Dispositions générales</w:t>
      </w:r>
      <w:bookmarkEnd w:id="14"/>
      <w:bookmarkEnd w:id="21"/>
      <w:bookmarkEnd w:id="22"/>
    </w:p>
    <w:p w14:paraId="1A7E7B85" w14:textId="77777777" w:rsidR="00B8471D" w:rsidRDefault="00997933">
      <w:pPr>
        <w:pStyle w:val="RedaliaTitre2"/>
      </w:pPr>
      <w:bookmarkStart w:id="23" w:name="_Toc2394425"/>
      <w:bookmarkStart w:id="24" w:name="_Toc180614113"/>
      <w:bookmarkStart w:id="25" w:name="_Toc208915784"/>
      <w:bookmarkEnd w:id="23"/>
      <w:r>
        <w:t>Objet du Contrat</w:t>
      </w:r>
      <w:bookmarkEnd w:id="24"/>
      <w:bookmarkEnd w:id="25"/>
    </w:p>
    <w:p w14:paraId="45591BC2" w14:textId="49169193" w:rsidR="00B8471D" w:rsidRPr="00917D48" w:rsidRDefault="00997933">
      <w:pPr>
        <w:pStyle w:val="RedaliaNormal"/>
        <w:rPr>
          <w:rFonts w:ascii="Century Gothic" w:hAnsi="Century Gothic"/>
          <w:b/>
          <w:sz w:val="20"/>
        </w:rPr>
      </w:pPr>
      <w:r>
        <w:t xml:space="preserve">Le présent Contrat définit les conditions selon lesquelles le Pouvoir Adjudicateur confie au Titulaire, qui l’accepte, la réalisation des </w:t>
      </w:r>
      <w:r w:rsidRPr="00917D48">
        <w:t xml:space="preserve">prestations suivantes : </w:t>
      </w:r>
      <w:r w:rsidR="00917D48" w:rsidRPr="00917D48">
        <w:rPr>
          <w:rFonts w:ascii="Century Gothic" w:hAnsi="Century Gothic"/>
          <w:b/>
          <w:sz w:val="20"/>
        </w:rPr>
        <w:t>I</w:t>
      </w:r>
      <w:bookmarkStart w:id="26" w:name="_Hlk208916265"/>
      <w:r w:rsidR="00917D48" w:rsidRPr="00917D48">
        <w:rPr>
          <w:rFonts w:ascii="Century Gothic" w:hAnsi="Century Gothic"/>
          <w:b/>
          <w:sz w:val="20"/>
        </w:rPr>
        <w:t>ntégration du climat, de la biodiversité et du genre dans les PDR des Régions de Laâyoune-</w:t>
      </w:r>
      <w:proofErr w:type="spellStart"/>
      <w:r w:rsidR="00917D48" w:rsidRPr="00917D48">
        <w:rPr>
          <w:rFonts w:ascii="Century Gothic" w:hAnsi="Century Gothic"/>
          <w:b/>
          <w:sz w:val="20"/>
        </w:rPr>
        <w:t>Sakia</w:t>
      </w:r>
      <w:proofErr w:type="spellEnd"/>
      <w:r w:rsidR="00917D48" w:rsidRPr="00917D48">
        <w:rPr>
          <w:rFonts w:ascii="Century Gothic" w:hAnsi="Century Gothic"/>
          <w:b/>
          <w:sz w:val="20"/>
        </w:rPr>
        <w:t xml:space="preserve"> El Hamra et Dakhla-Oued </w:t>
      </w:r>
      <w:proofErr w:type="spellStart"/>
      <w:r w:rsidR="00917D48" w:rsidRPr="00917D48">
        <w:rPr>
          <w:rFonts w:ascii="Century Gothic" w:hAnsi="Century Gothic"/>
          <w:b/>
          <w:sz w:val="20"/>
        </w:rPr>
        <w:t>Eddahab</w:t>
      </w:r>
      <w:proofErr w:type="spellEnd"/>
      <w:r w:rsidR="00917D48" w:rsidRPr="00917D48">
        <w:rPr>
          <w:rFonts w:ascii="Century Gothic" w:hAnsi="Century Gothic"/>
          <w:b/>
          <w:sz w:val="20"/>
        </w:rPr>
        <w:t xml:space="preserve"> (Maroc)</w:t>
      </w:r>
      <w:bookmarkEnd w:id="26"/>
    </w:p>
    <w:p w14:paraId="16A1EA08" w14:textId="77777777" w:rsidR="00917D48" w:rsidRPr="00917D48" w:rsidRDefault="00917D48">
      <w:pPr>
        <w:pStyle w:val="RedaliaNormal"/>
      </w:pPr>
    </w:p>
    <w:p w14:paraId="068AB148" w14:textId="0C27448A" w:rsidR="00B8471D" w:rsidRPr="00917D48" w:rsidRDefault="00997933">
      <w:pPr>
        <w:pStyle w:val="RedaliaNormal"/>
      </w:pPr>
      <w:r w:rsidRPr="00917D48">
        <w:rPr>
          <w:b/>
          <w:bCs/>
        </w:rPr>
        <w:t>Lieu(x) d’exécution</w:t>
      </w:r>
      <w:r w:rsidRPr="00917D48">
        <w:t xml:space="preserve"> : Maroc, En chambre/ </w:t>
      </w:r>
      <w:r w:rsidR="00917D48" w:rsidRPr="00917D48">
        <w:t>Régions de Laâyoune-</w:t>
      </w:r>
      <w:proofErr w:type="spellStart"/>
      <w:r w:rsidR="00917D48" w:rsidRPr="00917D48">
        <w:t>Sakia</w:t>
      </w:r>
      <w:proofErr w:type="spellEnd"/>
      <w:r w:rsidR="00917D48" w:rsidRPr="00917D48">
        <w:t xml:space="preserve"> El Hamra et Dakhla-Oued </w:t>
      </w:r>
      <w:proofErr w:type="spellStart"/>
      <w:r w:rsidR="00917D48" w:rsidRPr="00917D48">
        <w:t>Eddahab</w:t>
      </w:r>
      <w:proofErr w:type="spellEnd"/>
    </w:p>
    <w:p w14:paraId="11BFC0E5" w14:textId="77777777" w:rsidR="00B8471D" w:rsidRDefault="00997933">
      <w:pPr>
        <w:pStyle w:val="RedaliaTitre2"/>
      </w:pPr>
      <w:bookmarkStart w:id="27" w:name="_Toc180614115"/>
      <w:bookmarkStart w:id="28" w:name="_Toc44840163"/>
      <w:bookmarkStart w:id="29" w:name="_Toc208915785"/>
      <w:r>
        <w:t>Sous-traitance</w:t>
      </w:r>
      <w:bookmarkEnd w:id="27"/>
      <w:bookmarkEnd w:id="28"/>
      <w:bookmarkEnd w:id="29"/>
    </w:p>
    <w:p w14:paraId="0457CB57" w14:textId="77777777" w:rsidR="00B8471D" w:rsidRDefault="00997933">
      <w:pPr>
        <w:pStyle w:val="RedaliaNormal"/>
      </w:pPr>
      <w:r>
        <w:t>Le Titulaire pourra sous-traiter une partie de la Prestation sous sa seule responsabilité, sous réserve d’obtenir l’accord préalable écrit du Pouvoir Adjudicateur dans les conditions suivantes :</w:t>
      </w:r>
    </w:p>
    <w:p w14:paraId="37207A49" w14:textId="77777777" w:rsidR="00B8471D" w:rsidRDefault="00997933">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4000667" w14:textId="77777777" w:rsidR="00B8471D" w:rsidRDefault="00997933">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40028CFD" w14:textId="77777777" w:rsidR="00B8471D" w:rsidRDefault="00997933">
      <w:pPr>
        <w:pStyle w:val="Redaliapuces"/>
        <w:numPr>
          <w:ilvl w:val="0"/>
          <w:numId w:val="6"/>
        </w:numPr>
      </w:pPr>
      <w:r>
        <w:t>En cas d'acceptation, le Titulaire communiquera dès que possible au Pouvoir Adjudicateur une copie du ou des contrats de sous-traitance correspondants.</w:t>
      </w:r>
    </w:p>
    <w:p w14:paraId="3CE78B38" w14:textId="77777777" w:rsidR="00B8471D" w:rsidRDefault="00997933">
      <w:pPr>
        <w:pStyle w:val="RedaliaTitre2"/>
      </w:pPr>
      <w:bookmarkStart w:id="30" w:name="_Toc180614116"/>
      <w:bookmarkStart w:id="31" w:name="_Toc208915786"/>
      <w:r>
        <w:t>Modification du contrat - Clause de réexamen</w:t>
      </w:r>
      <w:bookmarkEnd w:id="30"/>
      <w:bookmarkEnd w:id="31"/>
    </w:p>
    <w:p w14:paraId="19D4BDDC" w14:textId="77777777" w:rsidR="00B8471D" w:rsidRDefault="00997933">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1846496" w14:textId="77777777" w:rsidR="00B8471D" w:rsidRDefault="00997933">
      <w:pPr>
        <w:pStyle w:val="RedaliaTitre2"/>
      </w:pPr>
      <w:bookmarkStart w:id="32" w:name="_Toc180614117"/>
      <w:bookmarkStart w:id="33" w:name="_Toc208915787"/>
      <w:r>
        <w:t>Prestations similaires</w:t>
      </w:r>
      <w:bookmarkEnd w:id="32"/>
      <w:bookmarkEnd w:id="33"/>
    </w:p>
    <w:p w14:paraId="1F1382CB" w14:textId="77777777" w:rsidR="00B8471D" w:rsidRDefault="0099793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A8D7758" w14:textId="77777777" w:rsidR="00B8471D" w:rsidRDefault="00997933">
      <w:pPr>
        <w:pStyle w:val="RedaliaTitre1"/>
      </w:pPr>
      <w:bookmarkStart w:id="34" w:name="_Toc2394442"/>
      <w:bookmarkStart w:id="35" w:name="_Toc180614118"/>
      <w:bookmarkStart w:id="36" w:name="_Toc208915788"/>
      <w:bookmarkEnd w:id="34"/>
      <w:bookmarkEnd w:id="35"/>
      <w:r>
        <w:t>Pièces constitutives du contrat</w:t>
      </w:r>
      <w:bookmarkEnd w:id="36"/>
    </w:p>
    <w:p w14:paraId="30283D64" w14:textId="77777777" w:rsidR="00B8471D" w:rsidRDefault="00997933">
      <w:pPr>
        <w:pStyle w:val="RedaliaNormal"/>
      </w:pPr>
      <w:r>
        <w:t>Par dérogation à l’article 4.1 du CCAG PI, en cas de contradiction entre les stipulations des pièces contractuelles du Contrat, elles prévalent dans l’ordre de priorité suivant :</w:t>
      </w:r>
    </w:p>
    <w:p w14:paraId="12C7F7AD" w14:textId="77777777"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 </w:t>
      </w:r>
      <w:r w:rsidRPr="000F5695">
        <w:rPr>
          <w:b/>
        </w:rPr>
        <w:t>présent Contrat</w:t>
      </w:r>
      <w:r w:rsidRPr="000F5695">
        <w:t xml:space="preserve"> et ses annexes éventuelles ;</w:t>
      </w:r>
    </w:p>
    <w:p w14:paraId="1C75733A" w14:textId="77777777"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 </w:t>
      </w:r>
      <w:r w:rsidRPr="000F5695">
        <w:rPr>
          <w:b/>
        </w:rPr>
        <w:t>cahier des clauses techniques particulières</w:t>
      </w:r>
      <w:r w:rsidRPr="000F5695">
        <w:t xml:space="preserve"> ou </w:t>
      </w:r>
      <w:r w:rsidRPr="000F5695">
        <w:rPr>
          <w:b/>
        </w:rPr>
        <w:t>Termes de Référence</w:t>
      </w:r>
      <w:r w:rsidRPr="000F5695">
        <w:t xml:space="preserve"> (C.C.T.P ou T.D.R.) </w:t>
      </w:r>
      <w:r w:rsidRPr="000F5695">
        <w:lastRenderedPageBreak/>
        <w:t xml:space="preserve">et ses éventuelles annexes, dont l’exemplaire original conservé dans les archives de l’acheteur fait </w:t>
      </w:r>
      <w:proofErr w:type="gramStart"/>
      <w:r w:rsidRPr="000F5695">
        <w:t>seul foi</w:t>
      </w:r>
      <w:proofErr w:type="gramEnd"/>
      <w:r w:rsidRPr="000F5695">
        <w:t> ;</w:t>
      </w:r>
    </w:p>
    <w:p w14:paraId="60D24791" w14:textId="77777777"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 </w:t>
      </w:r>
      <w:r w:rsidRPr="000F5695">
        <w:rPr>
          <w:b/>
        </w:rPr>
        <w:t>cahier des clauses administratives générales des marchés publics</w:t>
      </w:r>
      <w:r w:rsidRPr="000F5695">
        <w:t xml:space="preserve"> de prestations intellectuelles (CCAG PI) approuvé par l’arrêté du 30 mars 2021 (publié au JORF n°0078 du 1 avril 2021) ;</w:t>
      </w:r>
    </w:p>
    <w:p w14:paraId="7E107B29" w14:textId="77777777" w:rsidR="007E0A71" w:rsidRPr="000F5695" w:rsidRDefault="007E0A71" w:rsidP="007E0A71">
      <w:pPr>
        <w:pStyle w:val="Redaliapuces"/>
        <w:numPr>
          <w:ilvl w:val="0"/>
          <w:numId w:val="6"/>
        </w:numPr>
        <w:tabs>
          <w:tab w:val="clear" w:pos="510"/>
          <w:tab w:val="clear" w:pos="8732"/>
          <w:tab w:val="left" w:pos="283"/>
          <w:tab w:val="left" w:pos="8505"/>
        </w:tabs>
      </w:pPr>
      <w:r w:rsidRPr="000F5695">
        <w:t>L’</w:t>
      </w:r>
      <w:r w:rsidRPr="000F5695">
        <w:rPr>
          <w:b/>
        </w:rPr>
        <w:t>offre du Titulaire </w:t>
      </w:r>
      <w:r w:rsidRPr="000F5695">
        <w:t>;</w:t>
      </w:r>
    </w:p>
    <w:p w14:paraId="5951CCE7" w14:textId="77777777"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Les </w:t>
      </w:r>
      <w:r w:rsidRPr="000F5695">
        <w:rPr>
          <w:b/>
        </w:rPr>
        <w:t>actes spéciaux de sous-traitance</w:t>
      </w:r>
      <w:r w:rsidRPr="000F5695">
        <w:t xml:space="preserve"> et leurs éventuels actes modificatifs, postérieurs à la notification du marché.</w:t>
      </w:r>
    </w:p>
    <w:p w14:paraId="322EA13F" w14:textId="77777777" w:rsidR="00B8471D" w:rsidRDefault="00997933">
      <w:pPr>
        <w:pStyle w:val="RedaliaTitre1"/>
      </w:pPr>
      <w:bookmarkStart w:id="37" w:name="_Toc180614119"/>
      <w:bookmarkStart w:id="38" w:name="_Toc208915789"/>
      <w:r>
        <w:t>Conditions d’exécution des prestations</w:t>
      </w:r>
      <w:bookmarkEnd w:id="37"/>
      <w:bookmarkEnd w:id="38"/>
    </w:p>
    <w:p w14:paraId="41ECB3DF" w14:textId="77777777" w:rsidR="00B8471D" w:rsidRDefault="00997933">
      <w:pPr>
        <w:pStyle w:val="RedaliaNormal"/>
      </w:pPr>
      <w:r>
        <w:t>Les prestations devront être conformes aux stipulations du marché.</w:t>
      </w:r>
    </w:p>
    <w:p w14:paraId="30BD3E84" w14:textId="77777777" w:rsidR="00B8471D" w:rsidRDefault="00B8471D">
      <w:pPr>
        <w:pStyle w:val="RedaliaNormal"/>
      </w:pPr>
    </w:p>
    <w:p w14:paraId="671412E3" w14:textId="77777777" w:rsidR="00B8471D" w:rsidRDefault="0099793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8256C81" w14:textId="77777777" w:rsidR="00B8471D" w:rsidRDefault="00B8471D">
      <w:pPr>
        <w:pStyle w:val="RedaliaNormal"/>
      </w:pPr>
    </w:p>
    <w:p w14:paraId="1EC042C5" w14:textId="77777777" w:rsidR="00B8471D" w:rsidRDefault="0099793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0CE31FE" w14:textId="77777777" w:rsidR="00B8471D" w:rsidRDefault="00B8471D">
      <w:pPr>
        <w:pStyle w:val="RedaliaNormal"/>
      </w:pPr>
    </w:p>
    <w:p w14:paraId="1160C07B" w14:textId="77777777" w:rsidR="00B8471D" w:rsidRDefault="00997933">
      <w:pPr>
        <w:pStyle w:val="RedaliaNormal"/>
      </w:pPr>
      <w:r>
        <w:t>Le Titulaire devra exécuter la Prestation de manière professionnelle et conforme aux règles de l’art.</w:t>
      </w:r>
    </w:p>
    <w:p w14:paraId="47C4F50B" w14:textId="77777777" w:rsidR="00B8471D" w:rsidRDefault="00997933">
      <w:pPr>
        <w:pStyle w:val="RedaliaTitre2"/>
      </w:pPr>
      <w:bookmarkStart w:id="39" w:name="_Toc208915790"/>
      <w:r>
        <w:t>Personnel affecté à la mission</w:t>
      </w:r>
      <w:bookmarkEnd w:id="39"/>
    </w:p>
    <w:p w14:paraId="69F96FF9" w14:textId="77777777" w:rsidR="007E0A71" w:rsidRPr="000F5695" w:rsidRDefault="007E0A71" w:rsidP="007E0A71">
      <w:pPr>
        <w:pStyle w:val="RedaliaNormal"/>
      </w:pPr>
      <w:r w:rsidRPr="000F5695">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149A084" w14:textId="77777777" w:rsidR="007E0A71" w:rsidRPr="000F5695" w:rsidRDefault="007E0A71" w:rsidP="007E0A71">
      <w:pPr>
        <w:pStyle w:val="RedaliaNormal"/>
      </w:pPr>
    </w:p>
    <w:p w14:paraId="209FA180" w14:textId="77777777" w:rsidR="007E0A71" w:rsidRPr="000F5695" w:rsidRDefault="007E0A71" w:rsidP="007E0A71">
      <w:pPr>
        <w:pStyle w:val="RedaliaNormal"/>
      </w:pPr>
      <w:r w:rsidRPr="000F5695">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7037229" w14:textId="77777777" w:rsidR="007E0A71" w:rsidRPr="000F5695" w:rsidRDefault="007E0A71" w:rsidP="007E0A71">
      <w:pPr>
        <w:pStyle w:val="RedaliaNormal"/>
      </w:pPr>
    </w:p>
    <w:p w14:paraId="4A3F4D62" w14:textId="77777777" w:rsidR="007E0A71" w:rsidRPr="000F5695" w:rsidRDefault="007E0A71" w:rsidP="007E0A71">
      <w:pPr>
        <w:pStyle w:val="RedaliaNormal"/>
      </w:pPr>
      <w:r w:rsidRPr="000F5695">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988952B" w14:textId="77777777" w:rsidR="007E0A71" w:rsidRPr="000F5695" w:rsidRDefault="007E0A71" w:rsidP="00113020">
      <w:pPr>
        <w:pStyle w:val="RedaliaTitre2"/>
      </w:pPr>
      <w:bookmarkStart w:id="40" w:name="_Toc193275580"/>
      <w:bookmarkStart w:id="41" w:name="_Toc187747335"/>
      <w:bookmarkStart w:id="42" w:name="_Toc188609899"/>
      <w:bookmarkStart w:id="43" w:name="_Toc194413789"/>
      <w:bookmarkStart w:id="44" w:name="_Toc196860814"/>
      <w:bookmarkStart w:id="45" w:name="_Toc203653528"/>
      <w:bookmarkStart w:id="46" w:name="_Toc208915791"/>
      <w:bookmarkEnd w:id="40"/>
      <w:r w:rsidRPr="000F5695">
        <w:t>Changement de personnel</w:t>
      </w:r>
      <w:bookmarkEnd w:id="41"/>
      <w:bookmarkEnd w:id="42"/>
      <w:bookmarkEnd w:id="43"/>
      <w:bookmarkEnd w:id="44"/>
      <w:bookmarkEnd w:id="45"/>
      <w:bookmarkEnd w:id="46"/>
    </w:p>
    <w:p w14:paraId="07CF9A65" w14:textId="77777777" w:rsidR="007E0A71" w:rsidRPr="000F5695" w:rsidRDefault="007E0A71" w:rsidP="007E0A71">
      <w:pPr>
        <w:pStyle w:val="RedaliaNormal"/>
      </w:pPr>
      <w:r w:rsidRPr="000F5695">
        <w:t xml:space="preserve">Le Prestataire pourra procéder au remplacement d’un ou de plusieurs consultants, soit de son initiative soit à la demande de l’AFD, exécutant les prestations en cas de défaillance du(es)dit(s) </w:t>
      </w:r>
      <w:r w:rsidRPr="000F5695">
        <w:lastRenderedPageBreak/>
        <w:t>consultant(s) à la condition que :</w:t>
      </w:r>
    </w:p>
    <w:p w14:paraId="4262CD43" w14:textId="77777777" w:rsidR="007E0A71" w:rsidRPr="000F5695" w:rsidRDefault="007E0A71" w:rsidP="007E0A71">
      <w:pPr>
        <w:widowControl/>
        <w:numPr>
          <w:ilvl w:val="0"/>
          <w:numId w:val="24"/>
        </w:numPr>
        <w:suppressAutoHyphens w:val="0"/>
        <w:spacing w:before="40"/>
        <w:jc w:val="both"/>
        <w:textAlignment w:val="auto"/>
      </w:pPr>
      <w:r w:rsidRPr="000F5695">
        <w:t xml:space="preserve">Les qualifications de la personne proposée pour le remplacement soient équivalentes ou supérieures à celles de la personne à remplacer, </w:t>
      </w:r>
    </w:p>
    <w:p w14:paraId="6369627F" w14:textId="77777777" w:rsidR="007E0A71" w:rsidRPr="000F5695" w:rsidRDefault="007E0A71" w:rsidP="007E0A71">
      <w:pPr>
        <w:widowControl/>
        <w:numPr>
          <w:ilvl w:val="0"/>
          <w:numId w:val="24"/>
        </w:numPr>
        <w:suppressAutoHyphens w:val="0"/>
        <w:spacing w:before="40"/>
        <w:jc w:val="both"/>
        <w:textAlignment w:val="auto"/>
      </w:pPr>
      <w:r w:rsidRPr="000F5695">
        <w:t xml:space="preserve">Que ce remplacement n’entraîne aucun retard pour l'AFD au regard du calendrier d’exécution de la Prestation, </w:t>
      </w:r>
    </w:p>
    <w:p w14:paraId="5CF49633" w14:textId="77777777" w:rsidR="007E0A71" w:rsidRPr="000F5695" w:rsidRDefault="007E0A71" w:rsidP="007E0A71">
      <w:pPr>
        <w:widowControl/>
        <w:numPr>
          <w:ilvl w:val="0"/>
          <w:numId w:val="24"/>
        </w:numPr>
        <w:suppressAutoHyphens w:val="0"/>
        <w:spacing w:before="40"/>
        <w:jc w:val="both"/>
        <w:textAlignment w:val="auto"/>
      </w:pPr>
      <w:r w:rsidRPr="000F5695">
        <w:t>Que le prix unitaire applicable à la personne remplacée ne soit pas modifié à la hausse.</w:t>
      </w:r>
    </w:p>
    <w:p w14:paraId="2E330A3B" w14:textId="77777777" w:rsidR="007E0A71" w:rsidRPr="000F5695" w:rsidRDefault="007E0A71" w:rsidP="007E0A71">
      <w:pPr>
        <w:widowControl/>
        <w:numPr>
          <w:ilvl w:val="0"/>
          <w:numId w:val="24"/>
        </w:numPr>
        <w:suppressAutoHyphens w:val="0"/>
        <w:spacing w:before="40"/>
        <w:jc w:val="both"/>
        <w:textAlignment w:val="auto"/>
      </w:pPr>
      <w:r w:rsidRPr="000F5695">
        <w:t>D’avoir obtenu l’accord préalable et écrit de l'AFD sur la ou les personne(s) proposée(s). Cet accord est à la discrétion de l’AFD.</w:t>
      </w:r>
    </w:p>
    <w:p w14:paraId="771C3BE4" w14:textId="77777777" w:rsidR="007E0A71" w:rsidRPr="000F5695" w:rsidRDefault="007E0A71" w:rsidP="007E0A71">
      <w:pPr>
        <w:tabs>
          <w:tab w:val="left" w:leader="dot" w:pos="8505"/>
        </w:tabs>
        <w:spacing w:before="40"/>
        <w:jc w:val="both"/>
      </w:pPr>
    </w:p>
    <w:p w14:paraId="11329E74" w14:textId="77777777" w:rsidR="007E0A71" w:rsidRPr="000F5695" w:rsidRDefault="007E0A71" w:rsidP="007E0A71">
      <w:pPr>
        <w:tabs>
          <w:tab w:val="left" w:leader="dot" w:pos="8505"/>
        </w:tabs>
        <w:spacing w:before="40"/>
        <w:jc w:val="both"/>
      </w:pPr>
      <w:r w:rsidRPr="000F5695">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5DF58F19" w14:textId="77777777" w:rsidR="007E0A71" w:rsidRPr="000F5695" w:rsidRDefault="007E0A71" w:rsidP="007E0A71">
      <w:pPr>
        <w:tabs>
          <w:tab w:val="left" w:leader="dot" w:pos="8505"/>
        </w:tabs>
        <w:spacing w:before="40"/>
        <w:jc w:val="both"/>
      </w:pPr>
    </w:p>
    <w:p w14:paraId="307F8C72" w14:textId="77777777" w:rsidR="007E0A71" w:rsidRPr="000F5695" w:rsidRDefault="007E0A71" w:rsidP="007E0A71">
      <w:pPr>
        <w:tabs>
          <w:tab w:val="left" w:leader="dot" w:pos="8505"/>
        </w:tabs>
        <w:spacing w:before="40"/>
        <w:jc w:val="both"/>
      </w:pPr>
      <w:r w:rsidRPr="000F5695">
        <w:t>Le marché pourra être résilié par l’AFD :</w:t>
      </w:r>
    </w:p>
    <w:p w14:paraId="283BCD81" w14:textId="77777777" w:rsidR="007E0A71" w:rsidRPr="000F5695" w:rsidRDefault="007E0A71" w:rsidP="007E0A71">
      <w:pPr>
        <w:widowControl/>
        <w:numPr>
          <w:ilvl w:val="0"/>
          <w:numId w:val="23"/>
        </w:numPr>
        <w:suppressAutoHyphens w:val="0"/>
        <w:spacing w:before="40"/>
        <w:ind w:left="992" w:hanging="284"/>
        <w:jc w:val="both"/>
        <w:textAlignment w:val="auto"/>
      </w:pPr>
      <w:r w:rsidRPr="000F5695">
        <w:t xml:space="preserve">En cas d’impossibilité pour le titulaire de procéder au remplacement de la personne défaillante </w:t>
      </w:r>
    </w:p>
    <w:p w14:paraId="19478A68" w14:textId="77777777" w:rsidR="007E0A71" w:rsidRPr="000F5695" w:rsidRDefault="007E0A71" w:rsidP="007E0A71">
      <w:pPr>
        <w:widowControl/>
        <w:numPr>
          <w:ilvl w:val="0"/>
          <w:numId w:val="23"/>
        </w:numPr>
        <w:suppressAutoHyphens w:val="0"/>
        <w:spacing w:before="40"/>
        <w:ind w:left="992" w:hanging="284"/>
        <w:jc w:val="both"/>
        <w:textAlignment w:val="auto"/>
      </w:pPr>
      <w:r w:rsidRPr="000F5695">
        <w:t>En cas de refus de l’AFD de donner son accord aux personnels de remplacement proposés – pour tous motifs, y compris du fait des risques entachant la qualité ou l’intérêt de la prestation.</w:t>
      </w:r>
    </w:p>
    <w:p w14:paraId="689588A0" w14:textId="77777777" w:rsidR="007E0A71" w:rsidRPr="000F5695" w:rsidRDefault="007E0A71" w:rsidP="007E0A71">
      <w:pPr>
        <w:widowControl/>
        <w:numPr>
          <w:ilvl w:val="0"/>
          <w:numId w:val="23"/>
        </w:numPr>
        <w:suppressAutoHyphens w:val="0"/>
        <w:spacing w:before="40"/>
        <w:ind w:left="992" w:hanging="284"/>
        <w:jc w:val="both"/>
        <w:textAlignment w:val="auto"/>
      </w:pPr>
      <w:r w:rsidRPr="000F5695">
        <w:t>Si le délai de remplacement est supérieur à 15 jours sans que ce délai ne soit accepté par l’AFD</w:t>
      </w:r>
    </w:p>
    <w:p w14:paraId="4BA761F4" w14:textId="77777777" w:rsidR="007E0A71" w:rsidRPr="000F5695" w:rsidRDefault="007E0A71" w:rsidP="007E0A71">
      <w:pPr>
        <w:widowControl/>
        <w:suppressAutoHyphens w:val="0"/>
        <w:spacing w:before="40"/>
        <w:ind w:left="992"/>
        <w:jc w:val="both"/>
        <w:textAlignment w:val="auto"/>
      </w:pPr>
    </w:p>
    <w:p w14:paraId="6F65A2D5" w14:textId="77777777" w:rsidR="007E0A71" w:rsidRPr="000F5695" w:rsidRDefault="007E0A71" w:rsidP="007E0A71">
      <w:pPr>
        <w:tabs>
          <w:tab w:val="left" w:leader="dot" w:pos="8505"/>
        </w:tabs>
        <w:spacing w:before="40"/>
        <w:jc w:val="both"/>
      </w:pPr>
      <w:r w:rsidRPr="000F5695">
        <w:t>Le délai court à la date de constations par l’AFD de l’inexécution de la prestation. Ou la date de de fin d’exécution des prestations par le personnel si la défaillance du personnel est anticipée.</w:t>
      </w:r>
    </w:p>
    <w:p w14:paraId="2924B360" w14:textId="77777777" w:rsidR="007E0A71" w:rsidRPr="000F5695" w:rsidRDefault="007E0A71" w:rsidP="007E0A71">
      <w:pPr>
        <w:tabs>
          <w:tab w:val="left" w:leader="dot" w:pos="8505"/>
        </w:tabs>
        <w:spacing w:before="40"/>
        <w:jc w:val="both"/>
      </w:pPr>
    </w:p>
    <w:p w14:paraId="0002363B" w14:textId="77777777" w:rsidR="007E0A71" w:rsidRPr="000F5695" w:rsidRDefault="007E0A71" w:rsidP="007E0A71">
      <w:pPr>
        <w:tabs>
          <w:tab w:val="left" w:leader="dot" w:pos="8505"/>
        </w:tabs>
        <w:spacing w:before="40"/>
        <w:jc w:val="both"/>
      </w:pPr>
      <w:r w:rsidRPr="000F5695">
        <w:t xml:space="preserve">Sera considéré comme une défaillance du titulaire tout motif conduisant à la fin de l’exécution des prestations par ledit </w:t>
      </w:r>
      <w:proofErr w:type="gramStart"/>
      <w:r w:rsidRPr="000F5695">
        <w:t>consultant:</w:t>
      </w:r>
      <w:proofErr w:type="gramEnd"/>
      <w:r w:rsidRPr="000F5695">
        <w:t xml:space="preserve"> démission, etc. </w:t>
      </w:r>
    </w:p>
    <w:p w14:paraId="6FE72C6E" w14:textId="77777777" w:rsidR="007E0A71" w:rsidRPr="000F5695" w:rsidRDefault="007E0A71" w:rsidP="007E0A71">
      <w:pPr>
        <w:tabs>
          <w:tab w:val="left" w:leader="dot" w:pos="8505"/>
        </w:tabs>
        <w:spacing w:before="40"/>
        <w:jc w:val="both"/>
      </w:pPr>
    </w:p>
    <w:p w14:paraId="12A05E3E" w14:textId="77777777" w:rsidR="007E0A71" w:rsidRPr="000F5695" w:rsidRDefault="007E0A71" w:rsidP="007E0A71">
      <w:pPr>
        <w:pStyle w:val="RedaliaNormal"/>
      </w:pPr>
      <w:r w:rsidRPr="000F5695">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2D4C2F8A" w14:textId="77777777" w:rsidR="007E0A71" w:rsidRPr="000F5695" w:rsidRDefault="007E0A71" w:rsidP="007E0A71">
      <w:pPr>
        <w:pStyle w:val="RedaliaNormal"/>
      </w:pPr>
    </w:p>
    <w:p w14:paraId="5EC891C1" w14:textId="77777777" w:rsidR="007E0A71" w:rsidRPr="000F5695" w:rsidRDefault="007E0A71" w:rsidP="007E0A71">
      <w:pPr>
        <w:pStyle w:val="RedaliaNormal"/>
      </w:pPr>
      <w:r w:rsidRPr="000F5695">
        <w:t xml:space="preserve">Il est attendu des partis une application de bonne foi du présent article. </w:t>
      </w:r>
    </w:p>
    <w:p w14:paraId="4F8C8409" w14:textId="77777777" w:rsidR="007E0A71" w:rsidRPr="000F5695" w:rsidRDefault="007E0A71" w:rsidP="007E0A71">
      <w:pPr>
        <w:pStyle w:val="RedaliaNormal"/>
      </w:pPr>
      <w:r w:rsidRPr="000F5695">
        <w:t>.</w:t>
      </w:r>
    </w:p>
    <w:p w14:paraId="5CB22ED3" w14:textId="77777777" w:rsidR="007E0A71" w:rsidRPr="000F5695" w:rsidRDefault="007E0A71" w:rsidP="00113020">
      <w:pPr>
        <w:pStyle w:val="RedaliaTitre2"/>
      </w:pPr>
      <w:bookmarkStart w:id="47" w:name="_Toc203653529"/>
      <w:bookmarkStart w:id="48" w:name="_Toc208915792"/>
      <w:r w:rsidRPr="000F5695">
        <w:t>Spécifications techniques RSE et exécution du Contrat</w:t>
      </w:r>
      <w:bookmarkEnd w:id="47"/>
      <w:bookmarkEnd w:id="48"/>
    </w:p>
    <w:p w14:paraId="3ABB4186" w14:textId="77777777" w:rsidR="007E0A71" w:rsidRPr="000F5695" w:rsidRDefault="007E0A71" w:rsidP="00113020">
      <w:pPr>
        <w:pStyle w:val="RedaliaTitre3"/>
      </w:pPr>
      <w:r w:rsidRPr="000F5695">
        <w:t>Réduction des émissions carbone et des consommations d'énergie</w:t>
      </w:r>
    </w:p>
    <w:p w14:paraId="3CCD8899" w14:textId="77777777" w:rsidR="007E0A71" w:rsidRPr="000F5695" w:rsidRDefault="007E0A71" w:rsidP="007E0A71">
      <w:pPr>
        <w:pStyle w:val="RedaliaNormal"/>
      </w:pPr>
      <w:r w:rsidRPr="000F5695">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33FE2408" w14:textId="77777777" w:rsidR="007E0A71" w:rsidRPr="000F5695" w:rsidRDefault="007E0A71" w:rsidP="007E0A71">
      <w:pPr>
        <w:pStyle w:val="RedaliaNormal"/>
      </w:pPr>
    </w:p>
    <w:p w14:paraId="37B92791" w14:textId="77777777" w:rsidR="007E0A71" w:rsidRPr="000F5695" w:rsidRDefault="007E0A71" w:rsidP="007E0A71">
      <w:pPr>
        <w:pStyle w:val="RedaliaNormal"/>
      </w:pPr>
      <w:r w:rsidRPr="000F5695">
        <w:lastRenderedPageBreak/>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52FA54A" w14:textId="77777777" w:rsidR="007E0A71" w:rsidRPr="000F5695" w:rsidRDefault="007E0A71" w:rsidP="007E0A71">
      <w:pPr>
        <w:pStyle w:val="RedaliaNormal"/>
      </w:pPr>
    </w:p>
    <w:p w14:paraId="1FE4E9E4" w14:textId="77777777" w:rsidR="007E0A71" w:rsidRPr="000F5695" w:rsidRDefault="007E0A71" w:rsidP="007E0A71">
      <w:pPr>
        <w:pStyle w:val="RedaliaNormal"/>
      </w:pPr>
      <w:r w:rsidRPr="000F5695">
        <w:t>Le titulaire décrit dans le mémoire technique, tel qu’indiqué dans le règlement de la consultation, comment il met en œuvre ces exigences dans le cadre du contrat : actions mises en place et indicateur(s) de suivi des actions.</w:t>
      </w:r>
    </w:p>
    <w:p w14:paraId="2BED99C9" w14:textId="77777777" w:rsidR="007E0A71" w:rsidRPr="000F5695" w:rsidRDefault="007E0A71" w:rsidP="007E0A71">
      <w:pPr>
        <w:pStyle w:val="RedaliaNormal"/>
      </w:pPr>
      <w:r w:rsidRPr="000F5695">
        <w:t>Le titulaire fournit toute documentation contribuant à justifier ce qu’il met en œuvre. (1/2 à 1 page maximum)</w:t>
      </w:r>
    </w:p>
    <w:p w14:paraId="55317236" w14:textId="77777777" w:rsidR="007E0A71" w:rsidRPr="000F5695" w:rsidRDefault="007E0A71" w:rsidP="007E0A71">
      <w:pPr>
        <w:pStyle w:val="RedaliaNormal"/>
      </w:pPr>
    </w:p>
    <w:p w14:paraId="64F75250" w14:textId="77777777" w:rsidR="007E0A71" w:rsidRPr="000F5695" w:rsidRDefault="007E0A71" w:rsidP="007E0A71">
      <w:pPr>
        <w:pStyle w:val="RedaliaNormal"/>
      </w:pPr>
      <w:r w:rsidRPr="000F5695">
        <w:t>Le Titulaire devra communiquer, sur demande du Pouvoir Adjudicateur, à la fin de chaque année civile et à la fin du contrat, le résultat de l’/des action(s) mise(s) en place, y-compris le cas échéant les émissions carbones de l’achat et/ou les autres indicateurs de consommation d’énergie. Le titulaire fournira les documents de preuve éventuels.</w:t>
      </w:r>
    </w:p>
    <w:p w14:paraId="7F1DB8F3" w14:textId="77777777" w:rsidR="007E0A71" w:rsidRPr="000F5695" w:rsidRDefault="007E0A71" w:rsidP="00113020">
      <w:pPr>
        <w:pStyle w:val="RedaliaTitre3"/>
      </w:pPr>
      <w:r w:rsidRPr="000F5695">
        <w:t>Actions en faveur de la Qualité de Vie au travail</w:t>
      </w:r>
    </w:p>
    <w:p w14:paraId="324D4614" w14:textId="77777777" w:rsidR="007E0A71" w:rsidRPr="000F5695" w:rsidRDefault="007E0A71" w:rsidP="007E0A71">
      <w:pPr>
        <w:pStyle w:val="RedaliaNormal"/>
      </w:pPr>
      <w:r w:rsidRPr="000F5695">
        <w:t xml:space="preserve">Le titulaire a une approche en faveur de la Qualité de vie au travail applicable à l’achat. L’approche QVT du titulaire pourra couvrir les thèmes suivants : </w:t>
      </w:r>
    </w:p>
    <w:p w14:paraId="59863439" w14:textId="77777777" w:rsidR="007E0A71" w:rsidRPr="000F5695" w:rsidRDefault="007E0A71" w:rsidP="007E0A71">
      <w:pPr>
        <w:pStyle w:val="RedaliaNormal"/>
      </w:pPr>
      <w:r w:rsidRPr="000F5695">
        <w:t xml:space="preserve">• Conditions de travail (par ex. droit à la déconnexion, santé et sécurité, télétravail, qualité des modes de coopération) ; </w:t>
      </w:r>
    </w:p>
    <w:p w14:paraId="0C8E4913" w14:textId="77777777" w:rsidR="007E0A71" w:rsidRPr="000F5695" w:rsidRDefault="007E0A71" w:rsidP="007E0A71">
      <w:pPr>
        <w:pStyle w:val="RedaliaNormal"/>
      </w:pPr>
      <w:r w:rsidRPr="000F5695">
        <w:t xml:space="preserve">• Dialogue social, représentation du personnel et mécanisme de traitement des plaintes (développement de la médiation) ; </w:t>
      </w:r>
    </w:p>
    <w:p w14:paraId="499613A0" w14:textId="77777777" w:rsidR="007E0A71" w:rsidRPr="000F5695" w:rsidRDefault="007E0A71" w:rsidP="007E0A71">
      <w:pPr>
        <w:pStyle w:val="RedaliaNormal"/>
      </w:pPr>
      <w:r w:rsidRPr="000F5695">
        <w:t xml:space="preserve">• Prévention des risques psychosociaux (RPS) (par ex. cellule d’appui psychologique) ; </w:t>
      </w:r>
    </w:p>
    <w:p w14:paraId="1D7BC408" w14:textId="77777777" w:rsidR="007E0A71" w:rsidRPr="000F5695" w:rsidRDefault="007E0A71" w:rsidP="007E0A71">
      <w:pPr>
        <w:pStyle w:val="RedaliaNormal"/>
      </w:pPr>
      <w:r w:rsidRPr="000F5695">
        <w:t xml:space="preserve">• Cohésion sociale au travail (parentalité et actions de solidarités, baromètre social, initiatives diverses pour améliorer les relations au travail). </w:t>
      </w:r>
    </w:p>
    <w:p w14:paraId="301C37C1" w14:textId="77777777" w:rsidR="007E0A71" w:rsidRPr="000F5695" w:rsidRDefault="007E0A71" w:rsidP="007E0A71">
      <w:pPr>
        <w:pStyle w:val="RedaliaNormal"/>
      </w:pPr>
    </w:p>
    <w:p w14:paraId="4593C094" w14:textId="77777777" w:rsidR="007E0A71" w:rsidRPr="000F5695" w:rsidRDefault="007E0A71" w:rsidP="007E0A71">
      <w:pPr>
        <w:pStyle w:val="RedaliaNormal"/>
      </w:pPr>
      <w:r w:rsidRPr="000F5695">
        <w:t xml:space="preserve">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14:paraId="504FC2F5" w14:textId="77777777" w:rsidR="007E0A71" w:rsidRPr="000F5695" w:rsidRDefault="007E0A71" w:rsidP="007E0A71">
      <w:pPr>
        <w:pStyle w:val="RedaliaNormal"/>
      </w:pPr>
    </w:p>
    <w:p w14:paraId="1EF71F00" w14:textId="77777777" w:rsidR="007E0A71" w:rsidRPr="000F5695" w:rsidRDefault="007E0A71" w:rsidP="007E0A71">
      <w:pPr>
        <w:pStyle w:val="RedaliaNormal"/>
      </w:pPr>
      <w:r w:rsidRPr="000F5695">
        <w:t xml:space="preserve">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w:t>
      </w:r>
      <w:proofErr w:type="gramStart"/>
      <w:r w:rsidRPr="000F5695">
        <w:t>les indicateurs correspondant</w:t>
      </w:r>
      <w:proofErr w:type="gramEnd"/>
      <w:r w:rsidRPr="000F5695">
        <w:t>.</w:t>
      </w:r>
    </w:p>
    <w:p w14:paraId="096D0F5B" w14:textId="77777777" w:rsidR="007E0A71" w:rsidRPr="000F5695" w:rsidRDefault="007E0A71" w:rsidP="007E0A71">
      <w:pPr>
        <w:pStyle w:val="RedaliaNormal"/>
      </w:pPr>
    </w:p>
    <w:p w14:paraId="37F2CD0F" w14:textId="77777777" w:rsidR="00B8471D" w:rsidRDefault="007E0A71" w:rsidP="007E0A71">
      <w:pPr>
        <w:jc w:val="both"/>
      </w:pPr>
      <w:r w:rsidRPr="000F5695">
        <w:t>Le titulaire prépare un compte-rendu des actions effectivement mises en place en faveur de la QVT 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r w:rsidR="00997933">
        <w:t>.</w:t>
      </w:r>
    </w:p>
    <w:p w14:paraId="78B1785C" w14:textId="77777777" w:rsidR="00B8471D" w:rsidRDefault="00997933">
      <w:pPr>
        <w:pStyle w:val="RedaliaTitre2"/>
      </w:pPr>
      <w:bookmarkStart w:id="49" w:name="_Toc208915793"/>
      <w:r>
        <w:t>Sûreté</w:t>
      </w:r>
      <w:bookmarkEnd w:id="49"/>
    </w:p>
    <w:p w14:paraId="4B635F4D" w14:textId="77777777" w:rsidR="00B8471D" w:rsidRDefault="0099793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E4BECCE" w14:textId="77777777" w:rsidR="00B8471D" w:rsidRDefault="00B8471D">
      <w:pPr>
        <w:pStyle w:val="RedaliaNormal"/>
      </w:pPr>
    </w:p>
    <w:p w14:paraId="01C880E4" w14:textId="77777777" w:rsidR="00B8471D" w:rsidRDefault="00997933">
      <w:pPr>
        <w:pStyle w:val="RedaliaNormal"/>
      </w:pPr>
      <w:r>
        <w:lastRenderedPageBreak/>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04056D72" w14:textId="77777777" w:rsidR="00B8471D" w:rsidRDefault="00B8471D">
      <w:pPr>
        <w:pStyle w:val="RedaliaNormal"/>
      </w:pPr>
    </w:p>
    <w:p w14:paraId="5F444DE2" w14:textId="77777777" w:rsidR="00B8471D" w:rsidRDefault="0099793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A6CD306" w14:textId="77777777" w:rsidR="00B8471D" w:rsidRDefault="00B8471D">
      <w:pPr>
        <w:pStyle w:val="RedaliaNormal"/>
      </w:pPr>
    </w:p>
    <w:p w14:paraId="1BE8685F" w14:textId="77777777" w:rsidR="00B8471D" w:rsidRDefault="0099793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3DF8BA29" w14:textId="77777777" w:rsidR="00B8471D" w:rsidRDefault="00B8471D">
      <w:pPr>
        <w:pStyle w:val="RedaliaNormal"/>
      </w:pPr>
    </w:p>
    <w:p w14:paraId="0A0A92D6" w14:textId="77777777" w:rsidR="00B8471D" w:rsidRDefault="0099793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2AFCA59" w14:textId="77777777" w:rsidR="00B8471D" w:rsidRDefault="00B8471D">
      <w:pPr>
        <w:pStyle w:val="RedaliaNormal"/>
      </w:pPr>
    </w:p>
    <w:p w14:paraId="3CF2916C" w14:textId="77777777" w:rsidR="00B8471D" w:rsidRDefault="0099793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0C1B4F3" w14:textId="77777777" w:rsidR="00B8471D" w:rsidRDefault="00B8471D">
      <w:pPr>
        <w:pStyle w:val="RedaliaNormal"/>
      </w:pPr>
    </w:p>
    <w:p w14:paraId="6247AA83" w14:textId="77777777" w:rsidR="00B8471D" w:rsidRDefault="00997933">
      <w:pPr>
        <w:pStyle w:val="RedaliaNormal"/>
      </w:pPr>
      <w:r>
        <w:t>Le Titulaire est seul responsable de la décision d’annuler ou de maintenir les déplacements envisagés.</w:t>
      </w:r>
    </w:p>
    <w:p w14:paraId="7265546E" w14:textId="77777777" w:rsidR="00B8471D" w:rsidRDefault="00B8471D">
      <w:pPr>
        <w:pStyle w:val="RedaliaNormal"/>
      </w:pPr>
    </w:p>
    <w:p w14:paraId="3464EEEE" w14:textId="77777777" w:rsidR="00B8471D" w:rsidRDefault="0099793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F2EFAC0" w14:textId="77777777" w:rsidR="00B8471D" w:rsidRDefault="00997933">
      <w:pPr>
        <w:pStyle w:val="RedaliaTitre2"/>
      </w:pPr>
      <w:bookmarkStart w:id="50" w:name="_Toc208915794"/>
      <w:r>
        <w:t>Suspension pour motif de risque grave et imminent</w:t>
      </w:r>
      <w:bookmarkEnd w:id="50"/>
    </w:p>
    <w:p w14:paraId="68566CDE" w14:textId="77777777" w:rsidR="00B8471D" w:rsidRDefault="0099793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69B67AC" w14:textId="77777777" w:rsidR="00B8471D" w:rsidRDefault="00B8471D">
      <w:pPr>
        <w:pStyle w:val="RedaliaNormal"/>
      </w:pPr>
    </w:p>
    <w:p w14:paraId="22E52853" w14:textId="77777777" w:rsidR="00B8471D" w:rsidRDefault="00997933">
      <w:pPr>
        <w:pStyle w:val="RedaliaNormal"/>
      </w:pPr>
      <w:r>
        <w:t>Le Titulaire en informera sans délai le Pouvoir Adjudicateur.</w:t>
      </w:r>
    </w:p>
    <w:p w14:paraId="4C48AEC6" w14:textId="77777777" w:rsidR="00B8471D" w:rsidRDefault="00997933">
      <w:pPr>
        <w:pStyle w:val="RedaliaNormal"/>
      </w:pPr>
      <w:r>
        <w:t xml:space="preserve"> </w:t>
      </w:r>
    </w:p>
    <w:p w14:paraId="1B65CBBB" w14:textId="77777777" w:rsidR="00B8471D" w:rsidRDefault="0099793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B458AB2" w14:textId="77777777" w:rsidR="00B8471D" w:rsidRDefault="00B8471D">
      <w:pPr>
        <w:pStyle w:val="RedaliaNormal"/>
      </w:pPr>
    </w:p>
    <w:p w14:paraId="25E68643" w14:textId="77777777" w:rsidR="00B8471D" w:rsidRDefault="0099793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7B989A4" w14:textId="77777777" w:rsidR="00B8471D" w:rsidRDefault="00B8471D">
      <w:pPr>
        <w:pStyle w:val="RedaliaNormal"/>
      </w:pPr>
    </w:p>
    <w:p w14:paraId="43E20F20" w14:textId="77777777" w:rsidR="00B8471D" w:rsidRDefault="0099793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26B2174" w14:textId="77777777" w:rsidR="00B8471D" w:rsidRDefault="00B8471D">
      <w:pPr>
        <w:pStyle w:val="RedaliaNormal"/>
      </w:pPr>
    </w:p>
    <w:p w14:paraId="72EF4F61" w14:textId="77777777" w:rsidR="00B8471D" w:rsidRDefault="00997933">
      <w:pPr>
        <w:pStyle w:val="RedaliaNormal"/>
      </w:pPr>
      <w:r>
        <w:t>Dans l’hypothèse où le Titulaire est définitivement empêché d’exécuter le présent marché, il sera fait application de l’article 38.1 du CCAG Prestations intellectuelles « Difficultés d’exécution du marché ».</w:t>
      </w:r>
    </w:p>
    <w:p w14:paraId="673C4654" w14:textId="77777777" w:rsidR="007E0A71" w:rsidRDefault="007E0A71" w:rsidP="007E0A71">
      <w:pPr>
        <w:pStyle w:val="RedaliaTitre1"/>
      </w:pPr>
      <w:bookmarkStart w:id="51" w:name="_Toc208915795"/>
      <w:r>
        <w:t>Durée</w:t>
      </w:r>
      <w:bookmarkEnd w:id="51"/>
    </w:p>
    <w:p w14:paraId="0E62FD01" w14:textId="77777777" w:rsidR="007E0A71" w:rsidRPr="005E2531" w:rsidRDefault="007E0A71" w:rsidP="007E0A71">
      <w:pPr>
        <w:pStyle w:val="RedaliaTitre2"/>
      </w:pPr>
      <w:bookmarkStart w:id="52" w:name="__RefHeading___Toc4232_470467692"/>
      <w:bookmarkStart w:id="53" w:name="_Toc188609890"/>
      <w:bookmarkStart w:id="54" w:name="_Toc208915796"/>
      <w:r w:rsidRPr="005E2531">
        <w:t>Durée du marché</w:t>
      </w:r>
      <w:bookmarkEnd w:id="52"/>
      <w:bookmarkEnd w:id="53"/>
      <w:bookmarkEnd w:id="54"/>
    </w:p>
    <w:p w14:paraId="0690C5D7" w14:textId="77777777" w:rsidR="007E0A71" w:rsidRPr="005E2531" w:rsidRDefault="007E0A71" w:rsidP="007E0A71">
      <w:pPr>
        <w:pStyle w:val="RedaliaNormal"/>
        <w:rPr>
          <w:b/>
        </w:rPr>
      </w:pPr>
      <w:r w:rsidRPr="005E2531">
        <w:rPr>
          <w:b/>
        </w:rPr>
        <w:t>La durée du Contrat est fixée à 12 mois.</w:t>
      </w:r>
    </w:p>
    <w:p w14:paraId="7B027E9A" w14:textId="77777777" w:rsidR="007E0A71" w:rsidRPr="005E2531" w:rsidRDefault="007E0A71" w:rsidP="007E0A71">
      <w:pPr>
        <w:pStyle w:val="RedaliaNormal"/>
        <w:rPr>
          <w:b/>
        </w:rPr>
      </w:pPr>
    </w:p>
    <w:p w14:paraId="29BFCE50" w14:textId="77777777" w:rsidR="007E0A71" w:rsidRPr="005E2531" w:rsidRDefault="007E0A71" w:rsidP="007E0A71">
      <w:pPr>
        <w:pStyle w:val="RedaliaNormal"/>
      </w:pPr>
      <w:r w:rsidRPr="005E2531">
        <w:t>Il commencera à courir à compter de la notification du marché.</w:t>
      </w:r>
    </w:p>
    <w:p w14:paraId="3E5A89FC" w14:textId="77777777" w:rsidR="007E0A71" w:rsidRPr="005E2531" w:rsidRDefault="007E0A71" w:rsidP="007E0A71">
      <w:pPr>
        <w:pStyle w:val="RedaliaTitre2"/>
      </w:pPr>
      <w:bookmarkStart w:id="55" w:name="_Toc180614114"/>
      <w:bookmarkStart w:id="56" w:name="__RefHeading___Toc4234_470467692"/>
      <w:bookmarkStart w:id="57" w:name="_Toc188609891"/>
      <w:bookmarkStart w:id="58" w:name="_Toc208915797"/>
      <w:r w:rsidRPr="005E2531">
        <w:t>Délais d’exécution</w:t>
      </w:r>
      <w:bookmarkEnd w:id="55"/>
      <w:bookmarkEnd w:id="56"/>
      <w:bookmarkEnd w:id="57"/>
      <w:bookmarkEnd w:id="58"/>
    </w:p>
    <w:p w14:paraId="5856DD61" w14:textId="02AE3CBA" w:rsidR="00D81F7E" w:rsidRDefault="007E0A71" w:rsidP="007E0A71">
      <w:pPr>
        <w:pStyle w:val="RedaliaNormal"/>
      </w:pPr>
      <w:r w:rsidRPr="005E2531">
        <w:rPr>
          <w:b/>
        </w:rPr>
        <w:t>Les délais d’exécution des prestations</w:t>
      </w:r>
      <w:r w:rsidRPr="005E2531">
        <w:t xml:space="preserve"> </w:t>
      </w:r>
      <w:r w:rsidR="00E41F82">
        <w:t xml:space="preserve">sont </w:t>
      </w:r>
      <w:r w:rsidR="00D81F7E">
        <w:t xml:space="preserve">estimés à 7 mois. </w:t>
      </w:r>
    </w:p>
    <w:p w14:paraId="326C67DB" w14:textId="403A2607" w:rsidR="007E0A71" w:rsidRPr="005E2531" w:rsidRDefault="00D81F7E" w:rsidP="007E0A71">
      <w:pPr>
        <w:pStyle w:val="RedaliaNormal"/>
        <w:rPr>
          <w:b/>
        </w:rPr>
      </w:pPr>
      <w:r>
        <w:t>Ils seront cont</w:t>
      </w:r>
      <w:r w:rsidR="007E0A71" w:rsidRPr="005E2531">
        <w:t>ractualisé</w:t>
      </w:r>
      <w:r>
        <w:t>s</w:t>
      </w:r>
      <w:r w:rsidR="007E0A71" w:rsidRPr="005E2531">
        <w:t xml:space="preserve"> par l'offre du Titulaire</w:t>
      </w:r>
      <w:r>
        <w:t xml:space="preserve"> et </w:t>
      </w:r>
      <w:r w:rsidRPr="005E2531">
        <w:rPr>
          <w:b/>
        </w:rPr>
        <w:t>cour</w:t>
      </w:r>
      <w:r>
        <w:rPr>
          <w:b/>
        </w:rPr>
        <w:t>ront</w:t>
      </w:r>
      <w:r w:rsidR="007E0A71" w:rsidRPr="005E2531">
        <w:rPr>
          <w:b/>
        </w:rPr>
        <w:t xml:space="preserve"> à compter de la notification.</w:t>
      </w:r>
    </w:p>
    <w:p w14:paraId="2B845E56" w14:textId="77777777" w:rsidR="00B8471D" w:rsidRDefault="00997933">
      <w:pPr>
        <w:pStyle w:val="RedaliaTitre1"/>
      </w:pPr>
      <w:bookmarkStart w:id="59" w:name="_Toc2394445"/>
      <w:bookmarkStart w:id="60" w:name="_Toc180614121"/>
      <w:bookmarkStart w:id="61" w:name="_Toc208915798"/>
      <w:r>
        <w:t>Prix et variation</w:t>
      </w:r>
      <w:bookmarkEnd w:id="59"/>
      <w:r>
        <w:t xml:space="preserve"> des prix</w:t>
      </w:r>
      <w:bookmarkEnd w:id="60"/>
      <w:bookmarkEnd w:id="61"/>
    </w:p>
    <w:p w14:paraId="1023E076" w14:textId="77777777" w:rsidR="00B8471D" w:rsidRDefault="00997933">
      <w:pPr>
        <w:pStyle w:val="RedaliaNormal"/>
      </w:pPr>
      <w:r>
        <w:t>Les prestations faisant l’objet du Contrat seront rémunérées par application du montant global et forfaitaire précisé ci-dessous.</w:t>
      </w:r>
    </w:p>
    <w:p w14:paraId="4B66D2D4" w14:textId="77777777" w:rsidR="007E0A71" w:rsidRPr="000F5695" w:rsidRDefault="007E0A71" w:rsidP="007E0A71">
      <w:pPr>
        <w:pStyle w:val="RedaliaNormal"/>
      </w:pPr>
      <w:r w:rsidRPr="000F5695">
        <w:t>Montant Hors taxe (en chiffres) (€) : ……………………………………………………………………</w:t>
      </w:r>
    </w:p>
    <w:p w14:paraId="42B2DF30" w14:textId="77777777" w:rsidR="007E0A71" w:rsidRPr="000F5695" w:rsidRDefault="007E0A71" w:rsidP="007E0A71">
      <w:pPr>
        <w:pStyle w:val="RedaliaNormal"/>
      </w:pPr>
      <w:r w:rsidRPr="000F5695">
        <w:t>Montant TVA au taux de</w:t>
      </w:r>
      <w:proofErr w:type="gramStart"/>
      <w:r w:rsidRPr="000F5695">
        <w:t xml:space="preserve"> ….</w:t>
      </w:r>
      <w:proofErr w:type="gramEnd"/>
      <w:r w:rsidRPr="000F5695">
        <w:rPr>
          <w:rStyle w:val="Appelnotedebasdep"/>
        </w:rPr>
        <w:footnoteReference w:id="1"/>
      </w:r>
      <w:r w:rsidRPr="000F5695">
        <w:t xml:space="preserve"> % : ………………………………………………………………………..</w:t>
      </w:r>
    </w:p>
    <w:p w14:paraId="63291BE9" w14:textId="77777777" w:rsidR="007E0A71" w:rsidRPr="000F5695" w:rsidRDefault="007E0A71" w:rsidP="007E0A71">
      <w:pPr>
        <w:pStyle w:val="RedaliaNormal"/>
      </w:pPr>
      <w:r w:rsidRPr="000F5695">
        <w:t>Montant TTC (en chiffres) (€) : ……………………………………………………………………</w:t>
      </w:r>
      <w:proofErr w:type="gramStart"/>
      <w:r w:rsidRPr="000F5695">
        <w:t>…….</w:t>
      </w:r>
      <w:proofErr w:type="gramEnd"/>
      <w:r w:rsidRPr="000F5695">
        <w:t>.</w:t>
      </w:r>
    </w:p>
    <w:p w14:paraId="3B20B3EE" w14:textId="77777777" w:rsidR="007E0A71" w:rsidRPr="000F5695" w:rsidRDefault="007E0A71" w:rsidP="007E0A71">
      <w:pPr>
        <w:pStyle w:val="RedaliaNormal"/>
      </w:pPr>
      <w:r w:rsidRPr="000F5695">
        <w:t>Montant TTC (en lettres) (€) : ……………………………………………………………………………</w:t>
      </w:r>
    </w:p>
    <w:p w14:paraId="70A375B8" w14:textId="77777777" w:rsidR="00B8471D" w:rsidRDefault="00B8471D">
      <w:pPr>
        <w:pStyle w:val="RedaliaNormal"/>
      </w:pPr>
    </w:p>
    <w:p w14:paraId="49E7FFE4" w14:textId="77777777" w:rsidR="00B8471D" w:rsidRDefault="00997933">
      <w:pPr>
        <w:pStyle w:val="RedaliaNormal"/>
      </w:pPr>
      <w:r>
        <w:t>Le montant de l’offre comprend l’ensemble des dépenses nécessaires à l’exécution du Contrat dans les conditions de l’article « Contenu des prix » ci-après.</w:t>
      </w:r>
    </w:p>
    <w:p w14:paraId="6450A4F8" w14:textId="77777777" w:rsidR="00B8471D" w:rsidRDefault="00B8471D">
      <w:pPr>
        <w:pStyle w:val="RedaliaNormal"/>
      </w:pPr>
    </w:p>
    <w:p w14:paraId="04D5A174" w14:textId="77777777" w:rsidR="00B8471D" w:rsidRDefault="00997933">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3324BABE" w14:textId="77777777" w:rsidR="00D81F7E" w:rsidRDefault="00D81F7E">
      <w:pPr>
        <w:pStyle w:val="RedaliaNormal"/>
      </w:pPr>
    </w:p>
    <w:p w14:paraId="129F8D13" w14:textId="77777777" w:rsidR="00B8471D" w:rsidRDefault="00997933">
      <w:pPr>
        <w:pStyle w:val="RedaliaTitre2"/>
      </w:pPr>
      <w:bookmarkStart w:id="62" w:name="_Toc180614122"/>
      <w:bookmarkStart w:id="63" w:name="_Toc208915799"/>
      <w:r>
        <w:lastRenderedPageBreak/>
        <w:t>Mode d’établissement des prix du Contrat</w:t>
      </w:r>
      <w:bookmarkEnd w:id="62"/>
      <w:bookmarkEnd w:id="63"/>
    </w:p>
    <w:p w14:paraId="0DF3D2A5" w14:textId="77777777" w:rsidR="00B8471D" w:rsidRDefault="00997933">
      <w:pPr>
        <w:pStyle w:val="RedaliaNormal"/>
      </w:pPr>
      <w:r>
        <w:t xml:space="preserve">Le prix du présent contrat est réputé établi sur la base des conditions économiques définies à l'article </w:t>
      </w:r>
      <w:r>
        <w:rPr>
          <w:i/>
        </w:rPr>
        <w:t>Variation des prix</w:t>
      </w:r>
      <w:r>
        <w:t xml:space="preserve"> ci-dessous.</w:t>
      </w:r>
    </w:p>
    <w:p w14:paraId="5DE4B505" w14:textId="77777777" w:rsidR="00B8471D" w:rsidRDefault="00997933">
      <w:pPr>
        <w:pStyle w:val="RedaliaTitre2"/>
      </w:pPr>
      <w:bookmarkStart w:id="64" w:name="_Toc180614123"/>
      <w:bookmarkStart w:id="65" w:name="_Toc2394447"/>
      <w:bookmarkStart w:id="66" w:name="_Toc208915800"/>
      <w:r>
        <w:t>Contenu des prix</w:t>
      </w:r>
      <w:bookmarkEnd w:id="64"/>
      <w:bookmarkEnd w:id="65"/>
      <w:bookmarkEnd w:id="66"/>
    </w:p>
    <w:p w14:paraId="2A0159AF" w14:textId="77777777" w:rsidR="00B8471D" w:rsidRDefault="00997933">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0DA5263" w14:textId="77777777" w:rsidR="007E0A71" w:rsidRDefault="007E0A71">
      <w:pPr>
        <w:pStyle w:val="RedaliaNormal"/>
      </w:pPr>
    </w:p>
    <w:p w14:paraId="22976234" w14:textId="77777777" w:rsidR="00B8471D" w:rsidRDefault="00997933">
      <w:pPr>
        <w:pStyle w:val="RedaliaNormal"/>
      </w:pPr>
      <w:r>
        <w:t>Le prix comprend notamment les salaires, toutes les primes, assurances, indemnités, charges sociales, et éventuelles taxes inhérentes au marché, les frais généraux, etc.</w:t>
      </w:r>
    </w:p>
    <w:p w14:paraId="249F2E3F" w14:textId="77777777" w:rsidR="00B8471D" w:rsidRDefault="00997933">
      <w:pPr>
        <w:pStyle w:val="RedaliaTitre2"/>
      </w:pPr>
      <w:bookmarkStart w:id="67" w:name="_Toc180614124"/>
      <w:bookmarkStart w:id="68" w:name="_Toc208915801"/>
      <w:r>
        <w:t>Concernant les frais de missions</w:t>
      </w:r>
      <w:bookmarkEnd w:id="67"/>
      <w:bookmarkEnd w:id="68"/>
    </w:p>
    <w:p w14:paraId="09BDFA10" w14:textId="77777777" w:rsidR="007E0A71" w:rsidRPr="007E0A71" w:rsidRDefault="007E0A71" w:rsidP="007E0A71">
      <w:pPr>
        <w:jc w:val="both"/>
      </w:pPr>
      <w:r w:rsidRPr="00BA1AA3">
        <w:t>L’ensemble des frais applicables à la mission sont compris dans le montant forfaitaire de l’offre, néanmoins, les frais de transports et les per-</w:t>
      </w:r>
      <w:proofErr w:type="spellStart"/>
      <w:r w:rsidRPr="00BA1AA3">
        <w:t>diems</w:t>
      </w:r>
      <w:proofErr w:type="spellEnd"/>
      <w:r w:rsidRPr="00BA1AA3">
        <w:t xml:space="preserve"> seront limités, selon les conditions suivantes</w:t>
      </w:r>
      <w:r>
        <w:t xml:space="preserve"> : </w:t>
      </w:r>
    </w:p>
    <w:p w14:paraId="582EDCC0" w14:textId="77777777" w:rsidR="00B8471D" w:rsidRDefault="00997933">
      <w:pPr>
        <w:pStyle w:val="RedaliaTitre3"/>
      </w:pPr>
      <w:r>
        <w:t>Règles applicables aux transports</w:t>
      </w:r>
    </w:p>
    <w:p w14:paraId="18D7A0A6" w14:textId="77777777" w:rsidR="00B8471D" w:rsidRDefault="00997933">
      <w:pPr>
        <w:pStyle w:val="RedaliaNormal"/>
      </w:pPr>
      <w:r>
        <w:t>Les prix s’entendent en Origine (siège social/agence du prestataire) /Destination (Agence AFD concernée par la mission).</w:t>
      </w:r>
    </w:p>
    <w:p w14:paraId="233AAD30" w14:textId="77777777" w:rsidR="007E0A71" w:rsidRDefault="007E0A71">
      <w:pPr>
        <w:pStyle w:val="RedaliaNormal"/>
      </w:pPr>
    </w:p>
    <w:p w14:paraId="1D12DCB6" w14:textId="77777777" w:rsidR="00B8471D" w:rsidRDefault="00997933">
      <w:pPr>
        <w:pStyle w:val="RedaliaNormal"/>
      </w:pPr>
      <w:r>
        <w:t>La solution de voyage la plus directe et la plus économique doit être systématiquement proposée.</w:t>
      </w:r>
    </w:p>
    <w:p w14:paraId="77A9F686" w14:textId="77777777" w:rsidR="00B8471D" w:rsidRDefault="00997933">
      <w:pPr>
        <w:pStyle w:val="RedaliaNormal"/>
      </w:pPr>
      <w:r>
        <w:t>Les consultants doivent programmer au mieux leurs missions pour permettre la réservation de titres de transport à des tarifs avantageux.</w:t>
      </w:r>
    </w:p>
    <w:p w14:paraId="4E636CAA" w14:textId="77777777" w:rsidR="007E0A71" w:rsidRDefault="007E0A71">
      <w:pPr>
        <w:pStyle w:val="RedaliaNormal"/>
      </w:pPr>
    </w:p>
    <w:p w14:paraId="574C8482" w14:textId="77777777" w:rsidR="00B8471D" w:rsidRDefault="00997933">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2D844565" w14:textId="77777777" w:rsidR="007E0A71" w:rsidRDefault="007E0A71">
      <w:pPr>
        <w:pStyle w:val="RedaliaNormal"/>
      </w:pPr>
    </w:p>
    <w:p w14:paraId="4667092F" w14:textId="77777777" w:rsidR="00B8471D" w:rsidRDefault="00997933">
      <w:pPr>
        <w:pStyle w:val="RedaliaNormal"/>
      </w:pPr>
      <w:r>
        <w:t>- le voyage a une durée de trajet (décollage de l'aéroport d'origine - atterrissage à l'aéroport de destination) supérieure à 10h ;</w:t>
      </w:r>
    </w:p>
    <w:p w14:paraId="79D83393" w14:textId="77777777" w:rsidR="00B8471D" w:rsidRDefault="00997933">
      <w:pPr>
        <w:pStyle w:val="RedaliaNormal"/>
      </w:pPr>
      <w:r>
        <w:t>- le voyage est effectué de nuit ;</w:t>
      </w:r>
    </w:p>
    <w:p w14:paraId="763F96FE" w14:textId="77777777" w:rsidR="00B8471D" w:rsidRDefault="00997933">
      <w:pPr>
        <w:pStyle w:val="RedaliaNormal"/>
      </w:pPr>
      <w:r>
        <w:t>- s'il n'existe pas de vol au tarif Economique ni Premium pour la période sur laquelle le déplacement doit impérativement être réalisé (avec accord préalable écrit de l’AFD)</w:t>
      </w:r>
    </w:p>
    <w:p w14:paraId="00909393" w14:textId="77777777" w:rsidR="007E0A71" w:rsidRDefault="007E0A71">
      <w:pPr>
        <w:pStyle w:val="RedaliaNormal"/>
      </w:pPr>
    </w:p>
    <w:p w14:paraId="457A2746" w14:textId="77777777" w:rsidR="00B8471D" w:rsidRDefault="00997933">
      <w:pPr>
        <w:pStyle w:val="RedaliaNormal"/>
      </w:pPr>
      <w:r>
        <w:t>Les vols sur les compagnies référencées dans la liste noire des compagnies aériennes de la Commission Européenne sont interdits dans le cadre des déplacements professionnels à I'AFD (compagnies black listées).</w:t>
      </w:r>
    </w:p>
    <w:p w14:paraId="7A417D19" w14:textId="77777777" w:rsidR="007E0A71" w:rsidRDefault="007E0A71">
      <w:pPr>
        <w:pStyle w:val="RedaliaNormal"/>
      </w:pPr>
    </w:p>
    <w:p w14:paraId="3D691720" w14:textId="77777777" w:rsidR="007E0A71" w:rsidRDefault="007E0A71">
      <w:pPr>
        <w:pStyle w:val="RedaliaNormal"/>
      </w:pPr>
      <w:r w:rsidRPr="000F5695">
        <w:t>Les frais de transport sont compris dans le montant forfaitaire de l’offre.</w:t>
      </w:r>
    </w:p>
    <w:p w14:paraId="03A907F6" w14:textId="77777777" w:rsidR="00B8471D" w:rsidRDefault="00997933">
      <w:pPr>
        <w:pStyle w:val="RedaliaTitre3"/>
      </w:pPr>
      <w:r>
        <w:t>Les per diem</w:t>
      </w:r>
    </w:p>
    <w:p w14:paraId="06A319F9" w14:textId="77777777" w:rsidR="00B8471D" w:rsidRDefault="00997933">
      <w:pPr>
        <w:pStyle w:val="RedaliaNormal"/>
      </w:pPr>
      <w:r>
        <w:t>Les per diem couvrent le logement, les repas, les frais de transport à l'intérieur du lieu de mission et les frais divers.</w:t>
      </w:r>
    </w:p>
    <w:p w14:paraId="3A282260" w14:textId="77777777" w:rsidR="007E0A71" w:rsidRDefault="007E0A71">
      <w:pPr>
        <w:pStyle w:val="RedaliaNormal"/>
      </w:pPr>
    </w:p>
    <w:p w14:paraId="30BB8A34" w14:textId="77777777" w:rsidR="00B8471D" w:rsidRDefault="00997933">
      <w:pPr>
        <w:pStyle w:val="RedaliaNormal"/>
      </w:pPr>
      <w:r>
        <w:lastRenderedPageBreak/>
        <w:t xml:space="preserve">Le montant des per diem journaliers ne pourra dépasser le barème arrêté par l’Union Européenne </w:t>
      </w:r>
      <w:hyperlink r:id="rId10" w:history="1">
        <w:r w:rsidR="007E0A71" w:rsidRPr="007E0A71">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p>
    <w:p w14:paraId="25B1B1C0" w14:textId="77777777" w:rsidR="007E0A71" w:rsidRDefault="007E0A71">
      <w:pPr>
        <w:pStyle w:val="RedaliaNormal"/>
      </w:pPr>
    </w:p>
    <w:p w14:paraId="2CFCE9D1" w14:textId="77777777" w:rsidR="00B8471D" w:rsidRDefault="00997933">
      <w:pPr>
        <w:pStyle w:val="RedaliaNormal"/>
      </w:pPr>
      <w:r>
        <w:t>Les déplacements effectués pour les besoins d’une mission doivent être considérés comme faisant partie de la mission.</w:t>
      </w:r>
    </w:p>
    <w:p w14:paraId="7DA2D34F" w14:textId="77777777" w:rsidR="007E0A71" w:rsidRDefault="007E0A71">
      <w:pPr>
        <w:pStyle w:val="RedaliaNormal"/>
      </w:pPr>
    </w:p>
    <w:p w14:paraId="6A917C7A" w14:textId="77777777" w:rsidR="00B8471D" w:rsidRDefault="00997933">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A613B0B" w14:textId="77777777" w:rsidR="007E0A71" w:rsidRDefault="007E0A71">
      <w:pPr>
        <w:pStyle w:val="RedaliaNormal"/>
      </w:pPr>
    </w:p>
    <w:p w14:paraId="2F231653" w14:textId="77777777" w:rsidR="007E0A71" w:rsidRPr="000F5695" w:rsidRDefault="007E0A71" w:rsidP="007E0A71">
      <w:pPr>
        <w:pStyle w:val="RedaliaNormal"/>
      </w:pPr>
      <w:r>
        <w:t>Les per-</w:t>
      </w:r>
      <w:proofErr w:type="spellStart"/>
      <w:r>
        <w:t>diems</w:t>
      </w:r>
      <w:proofErr w:type="spellEnd"/>
      <w:r>
        <w:t xml:space="preserve"> sont compris dans le montant forfaitaire de l’offre.</w:t>
      </w:r>
    </w:p>
    <w:p w14:paraId="701C3542" w14:textId="77777777" w:rsidR="00B8471D" w:rsidRDefault="00997933">
      <w:pPr>
        <w:pStyle w:val="RedaliaTitre2"/>
      </w:pPr>
      <w:bookmarkStart w:id="69" w:name="_Toc180614125"/>
      <w:bookmarkStart w:id="70" w:name="_Toc208915802"/>
      <w:r>
        <w:t>Variation du prix</w:t>
      </w:r>
      <w:bookmarkEnd w:id="2"/>
      <w:bookmarkEnd w:id="69"/>
      <w:bookmarkEnd w:id="70"/>
    </w:p>
    <w:p w14:paraId="05340D48" w14:textId="7FCD019B" w:rsidR="00B8471D" w:rsidRDefault="00997933">
      <w:pPr>
        <w:pStyle w:val="RedaliaNormal"/>
      </w:pPr>
      <w:r>
        <w:t xml:space="preserve">Les prix du marché sont fermes </w:t>
      </w:r>
      <w:r w:rsidR="00D81F7E">
        <w:t>et d</w:t>
      </w:r>
      <w:r>
        <w:t>éfinitifs</w:t>
      </w:r>
      <w:r w:rsidR="00D81F7E">
        <w:t>.</w:t>
      </w:r>
    </w:p>
    <w:p w14:paraId="38EE30A3" w14:textId="77777777" w:rsidR="00B8471D" w:rsidRDefault="00997933">
      <w:pPr>
        <w:pStyle w:val="RedaliaTitre1"/>
      </w:pPr>
      <w:bookmarkStart w:id="71" w:name="_Toc180614126"/>
      <w:bookmarkStart w:id="72" w:name="_Toc208915803"/>
      <w:r>
        <w:t>Avance</w:t>
      </w:r>
      <w:bookmarkEnd w:id="71"/>
      <w:bookmarkEnd w:id="72"/>
    </w:p>
    <w:p w14:paraId="24CCC0DF" w14:textId="77777777" w:rsidR="00B8471D" w:rsidRDefault="00B8471D">
      <w:pPr>
        <w:pStyle w:val="RedaliaNormal"/>
      </w:pPr>
    </w:p>
    <w:p w14:paraId="5E0FF4D1" w14:textId="77777777" w:rsidR="00B8471D" w:rsidRDefault="00997933">
      <w:pPr>
        <w:pStyle w:val="RedaliaNormal"/>
      </w:pPr>
      <w:r>
        <w:t>Une avance remboursable est versée au Titulaire.</w:t>
      </w:r>
    </w:p>
    <w:p w14:paraId="252FCC8B" w14:textId="77777777" w:rsidR="007E0A71" w:rsidRPr="00BA1AA3" w:rsidRDefault="007E0A71" w:rsidP="007E0A71">
      <w:pPr>
        <w:pStyle w:val="RedaliaNormal"/>
      </w:pPr>
      <w:r w:rsidRPr="00BA1AA3">
        <w:t>Le taux d’avance est fixé à 25% du montant TTC/net de TVA du marché.</w:t>
      </w:r>
    </w:p>
    <w:p w14:paraId="35C6C970" w14:textId="77777777" w:rsidR="007E0A71" w:rsidRPr="00BA1AA3" w:rsidRDefault="007E0A71" w:rsidP="007E0A71">
      <w:pPr>
        <w:pStyle w:val="RedaliaNormal"/>
      </w:pPr>
    </w:p>
    <w:p w14:paraId="262A9878" w14:textId="77777777" w:rsidR="007E0A71" w:rsidRPr="00BA1AA3" w:rsidRDefault="007E0A71" w:rsidP="007E0A71">
      <w:pPr>
        <w:pStyle w:val="RedaliaNormal"/>
      </w:pPr>
      <w:r w:rsidRPr="00BA1AA3">
        <w:t xml:space="preserve">Le remboursement de l’avance s’effectuera de la façon suivante : </w:t>
      </w:r>
    </w:p>
    <w:p w14:paraId="4B27F1B5" w14:textId="2A1FB277" w:rsidR="007E0A71" w:rsidRPr="00BA1AA3" w:rsidRDefault="007E0A71" w:rsidP="007E0A71">
      <w:pPr>
        <w:pStyle w:val="RedaliaNormal"/>
        <w:numPr>
          <w:ilvl w:val="0"/>
          <w:numId w:val="25"/>
        </w:numPr>
      </w:pPr>
      <w:r w:rsidRPr="00BA1AA3">
        <w:t>Un montant représentant 60% du montant de l’avance (soit 15% du montant total du marché) sera déduit de l</w:t>
      </w:r>
      <w:r w:rsidR="00076429">
        <w:t>’acompte 1</w:t>
      </w:r>
      <w:r w:rsidRPr="00BA1AA3">
        <w:t>.</w:t>
      </w:r>
    </w:p>
    <w:p w14:paraId="6990486D" w14:textId="2E4C3AF9" w:rsidR="00076429" w:rsidRPr="00BA1AA3" w:rsidRDefault="007E0A71" w:rsidP="00076429">
      <w:pPr>
        <w:pStyle w:val="RedaliaNormal"/>
        <w:numPr>
          <w:ilvl w:val="0"/>
          <w:numId w:val="25"/>
        </w:numPr>
      </w:pPr>
      <w:r w:rsidRPr="00BA1AA3">
        <w:t xml:space="preserve">Un montant représentant 40% du montant de l’avance (soit 10% du montant total du marché) sera déduit de </w:t>
      </w:r>
      <w:r w:rsidR="00076429" w:rsidRPr="00BA1AA3">
        <w:t>l</w:t>
      </w:r>
      <w:r w:rsidR="00076429">
        <w:t xml:space="preserve">’acompte </w:t>
      </w:r>
      <w:r w:rsidR="00076429">
        <w:t>2</w:t>
      </w:r>
      <w:r w:rsidR="00076429" w:rsidRPr="00BA1AA3">
        <w:t>.</w:t>
      </w:r>
    </w:p>
    <w:p w14:paraId="393E007B" w14:textId="77777777" w:rsidR="00B8471D" w:rsidRDefault="00997933">
      <w:pPr>
        <w:pStyle w:val="RedaliaTitre1"/>
      </w:pPr>
      <w:bookmarkStart w:id="73" w:name="_Toc180614127"/>
      <w:bookmarkStart w:id="74" w:name="_Toc208915804"/>
      <w:r>
        <w:t>Retenue de garantie</w:t>
      </w:r>
      <w:bookmarkEnd w:id="73"/>
      <w:bookmarkEnd w:id="74"/>
    </w:p>
    <w:p w14:paraId="1AA54BBF" w14:textId="77777777" w:rsidR="00B8471D" w:rsidRDefault="00997933">
      <w:pPr>
        <w:pStyle w:val="RedaliaNormal"/>
      </w:pPr>
      <w:r>
        <w:t>Aucune retenue de garantie ne sera effectuée.</w:t>
      </w:r>
    </w:p>
    <w:p w14:paraId="5257A8CA" w14:textId="77777777" w:rsidR="00B8471D" w:rsidRDefault="00997933">
      <w:pPr>
        <w:pStyle w:val="RedaliaTitre1"/>
      </w:pPr>
      <w:bookmarkStart w:id="75" w:name="_Toc180614128"/>
      <w:bookmarkStart w:id="76" w:name="_Toc208915805"/>
      <w:r>
        <w:t>Règlement des comptes au titulaire</w:t>
      </w:r>
      <w:bookmarkEnd w:id="75"/>
      <w:bookmarkEnd w:id="76"/>
    </w:p>
    <w:p w14:paraId="07F33563" w14:textId="77777777" w:rsidR="00B8471D" w:rsidRDefault="00997933">
      <w:pPr>
        <w:pStyle w:val="RedaliaTitre2"/>
      </w:pPr>
      <w:bookmarkStart w:id="77" w:name="_Toc180614129"/>
      <w:bookmarkStart w:id="78" w:name="_Toc208915806"/>
      <w:r>
        <w:t>Modalités de règlement du prix</w:t>
      </w:r>
      <w:bookmarkEnd w:id="77"/>
      <w:bookmarkEnd w:id="78"/>
    </w:p>
    <w:p w14:paraId="1853CEF0" w14:textId="77777777" w:rsidR="00B8471D" w:rsidRDefault="00997933">
      <w:pPr>
        <w:pStyle w:val="RedaliaTitre3"/>
      </w:pPr>
      <w:r>
        <w:t>Règlement du prix</w:t>
      </w:r>
    </w:p>
    <w:p w14:paraId="62369AF6" w14:textId="77777777" w:rsidR="007E0A71" w:rsidRPr="00BA1AA3" w:rsidRDefault="007E0A71" w:rsidP="007E0A71">
      <w:pPr>
        <w:pStyle w:val="RedaliaNormal"/>
      </w:pPr>
      <w:r w:rsidRPr="00BA1AA3">
        <w:t xml:space="preserve">Le contrat sera facturé selon l’échéancier suivant : </w:t>
      </w:r>
    </w:p>
    <w:p w14:paraId="63E3BE09" w14:textId="77777777" w:rsidR="007E0A71" w:rsidRPr="00BA1AA3" w:rsidRDefault="007E0A71" w:rsidP="007E0A71">
      <w:pPr>
        <w:pStyle w:val="RedaliaNormal"/>
      </w:pPr>
    </w:p>
    <w:tbl>
      <w:tblPr>
        <w:tblStyle w:val="Grilledutableau"/>
        <w:tblW w:w="9281" w:type="dxa"/>
        <w:tblLook w:val="04A0" w:firstRow="1" w:lastRow="0" w:firstColumn="1" w:lastColumn="0" w:noHBand="0" w:noVBand="1"/>
      </w:tblPr>
      <w:tblGrid>
        <w:gridCol w:w="1696"/>
        <w:gridCol w:w="5954"/>
        <w:gridCol w:w="1631"/>
      </w:tblGrid>
      <w:tr w:rsidR="00076429" w:rsidRPr="00BA1AA3" w14:paraId="2D5F0A01" w14:textId="77777777" w:rsidTr="00076429">
        <w:tc>
          <w:tcPr>
            <w:tcW w:w="1696" w:type="dxa"/>
          </w:tcPr>
          <w:p w14:paraId="193A781B" w14:textId="3D7F1F39" w:rsidR="00076429" w:rsidRPr="00BA1AA3" w:rsidRDefault="00076429" w:rsidP="00771664">
            <w:pPr>
              <w:pStyle w:val="RedaliaNormal"/>
              <w:rPr>
                <w:b/>
              </w:rPr>
            </w:pPr>
            <w:r>
              <w:rPr>
                <w:b/>
              </w:rPr>
              <w:t>Acomptes</w:t>
            </w:r>
          </w:p>
        </w:tc>
        <w:tc>
          <w:tcPr>
            <w:tcW w:w="5954" w:type="dxa"/>
          </w:tcPr>
          <w:p w14:paraId="32FE43F9" w14:textId="235BF108" w:rsidR="00076429" w:rsidRPr="00BA1AA3" w:rsidRDefault="00076429" w:rsidP="00771664">
            <w:pPr>
              <w:pStyle w:val="RedaliaNormal"/>
              <w:rPr>
                <w:b/>
              </w:rPr>
            </w:pPr>
            <w:r w:rsidRPr="00BA1AA3">
              <w:rPr>
                <w:b/>
              </w:rPr>
              <w:t>Echéance de payement</w:t>
            </w:r>
          </w:p>
        </w:tc>
        <w:tc>
          <w:tcPr>
            <w:tcW w:w="1631" w:type="dxa"/>
          </w:tcPr>
          <w:p w14:paraId="5F828617" w14:textId="77777777" w:rsidR="00076429" w:rsidRPr="00BA1AA3" w:rsidRDefault="00076429" w:rsidP="00771664">
            <w:pPr>
              <w:pStyle w:val="RedaliaNormal"/>
              <w:rPr>
                <w:b/>
              </w:rPr>
            </w:pPr>
            <w:r w:rsidRPr="00BA1AA3">
              <w:rPr>
                <w:b/>
              </w:rPr>
              <w:t>Pourcentage de facturation</w:t>
            </w:r>
          </w:p>
        </w:tc>
      </w:tr>
      <w:tr w:rsidR="00076429" w:rsidRPr="00BA1AA3" w14:paraId="0B7677B9" w14:textId="77777777" w:rsidTr="00076429">
        <w:tc>
          <w:tcPr>
            <w:tcW w:w="1696" w:type="dxa"/>
          </w:tcPr>
          <w:p w14:paraId="6F5A8DEE" w14:textId="011F9E50" w:rsidR="00076429" w:rsidRDefault="00076429" w:rsidP="00771664">
            <w:pPr>
              <w:pStyle w:val="RedaliaNormal"/>
            </w:pPr>
            <w:r>
              <w:t>Acompte 1</w:t>
            </w:r>
          </w:p>
        </w:tc>
        <w:tc>
          <w:tcPr>
            <w:tcW w:w="5954" w:type="dxa"/>
          </w:tcPr>
          <w:p w14:paraId="675A3260" w14:textId="731E6020" w:rsidR="00076429" w:rsidRPr="00BA1AA3" w:rsidRDefault="00076429" w:rsidP="00771664">
            <w:pPr>
              <w:pStyle w:val="RedaliaNormal"/>
            </w:pPr>
            <w:r>
              <w:t>Livraison et réception des l</w:t>
            </w:r>
            <w:r w:rsidRPr="00BA1AA3">
              <w:t>ivrable</w:t>
            </w:r>
            <w:r>
              <w:t>s</w:t>
            </w:r>
            <w:r w:rsidRPr="00BA1AA3">
              <w:t xml:space="preserve"> </w:t>
            </w:r>
            <w:r>
              <w:t>finals 3 et 4 (phase 2)</w:t>
            </w:r>
          </w:p>
        </w:tc>
        <w:tc>
          <w:tcPr>
            <w:tcW w:w="1631" w:type="dxa"/>
          </w:tcPr>
          <w:p w14:paraId="0A4B728E" w14:textId="4568A9E7" w:rsidR="00076429" w:rsidRPr="00BA1AA3" w:rsidRDefault="00076429" w:rsidP="00771664">
            <w:pPr>
              <w:pStyle w:val="RedaliaNormal"/>
            </w:pPr>
            <w:r>
              <w:t>4</w:t>
            </w:r>
            <w:r w:rsidRPr="00BA1AA3">
              <w:t>5%</w:t>
            </w:r>
          </w:p>
        </w:tc>
      </w:tr>
      <w:tr w:rsidR="00076429" w:rsidRPr="00BA1AA3" w14:paraId="4FDBB767" w14:textId="77777777" w:rsidTr="00076429">
        <w:tc>
          <w:tcPr>
            <w:tcW w:w="1696" w:type="dxa"/>
          </w:tcPr>
          <w:p w14:paraId="2C4DF007" w14:textId="3C91B07A" w:rsidR="00076429" w:rsidRDefault="00076429" w:rsidP="00D81F7E">
            <w:pPr>
              <w:pStyle w:val="RedaliaNormal"/>
            </w:pPr>
            <w:r>
              <w:t>Acompte 2</w:t>
            </w:r>
          </w:p>
        </w:tc>
        <w:tc>
          <w:tcPr>
            <w:tcW w:w="5954" w:type="dxa"/>
          </w:tcPr>
          <w:p w14:paraId="5ADBA848" w14:textId="0003C94B" w:rsidR="00076429" w:rsidRPr="00BA1AA3" w:rsidRDefault="00076429" w:rsidP="00D81F7E">
            <w:pPr>
              <w:pStyle w:val="RedaliaNormal"/>
            </w:pPr>
            <w:r>
              <w:t>Livraison et réception des l</w:t>
            </w:r>
            <w:r w:rsidRPr="00BA1AA3">
              <w:t>ivrable</w:t>
            </w:r>
            <w:r>
              <w:t>s</w:t>
            </w:r>
            <w:r w:rsidRPr="00BA1AA3">
              <w:t xml:space="preserve"> </w:t>
            </w:r>
            <w:r>
              <w:t>finals 5 et 6 (phase 3)</w:t>
            </w:r>
          </w:p>
        </w:tc>
        <w:tc>
          <w:tcPr>
            <w:tcW w:w="1631" w:type="dxa"/>
          </w:tcPr>
          <w:p w14:paraId="37D3B536" w14:textId="77777777" w:rsidR="00076429" w:rsidRPr="00BA1AA3" w:rsidRDefault="00076429" w:rsidP="00D81F7E">
            <w:pPr>
              <w:pStyle w:val="RedaliaNormal"/>
            </w:pPr>
            <w:r w:rsidRPr="00BA1AA3">
              <w:t>30%</w:t>
            </w:r>
          </w:p>
        </w:tc>
      </w:tr>
    </w:tbl>
    <w:p w14:paraId="3B17BBA4" w14:textId="77777777" w:rsidR="007E0A71" w:rsidRPr="00BA1AA3" w:rsidRDefault="007E0A71" w:rsidP="007E0A71">
      <w:pPr>
        <w:pStyle w:val="RedaliaNormal"/>
      </w:pPr>
    </w:p>
    <w:p w14:paraId="18865886" w14:textId="77777777" w:rsidR="00B8471D" w:rsidRDefault="00997933">
      <w:pPr>
        <w:pStyle w:val="RedaliaNormal"/>
      </w:pPr>
      <w:r>
        <w:t xml:space="preserve">Le règlement définitif interviendra 30 (trente) </w:t>
      </w:r>
      <w:proofErr w:type="gramStart"/>
      <w:r>
        <w:t>jours maximum</w:t>
      </w:r>
      <w:proofErr w:type="gramEnd"/>
      <w:r>
        <w:t xml:space="preserve"> à compter de la date de réception de </w:t>
      </w:r>
      <w:r>
        <w:lastRenderedPageBreak/>
        <w:t>la facture par le Pouvoir Adjudicateur, sous réserve du service utilisateur constatant la bonne exécution des prestations.</w:t>
      </w:r>
    </w:p>
    <w:p w14:paraId="74FECD44" w14:textId="77777777" w:rsidR="00B8471D" w:rsidRDefault="00997933">
      <w:pPr>
        <w:pStyle w:val="RedaliaTitre3"/>
      </w:pPr>
      <w:r>
        <w:t>Demandes de paiement</w:t>
      </w:r>
    </w:p>
    <w:p w14:paraId="6E159992" w14:textId="77777777" w:rsidR="00B8471D" w:rsidRDefault="00997933">
      <w:pPr>
        <w:pStyle w:val="RedaliaNormal"/>
      </w:pPr>
      <w:r>
        <w:t>La demande de paiement est datée et comporte, selon le cas :</w:t>
      </w:r>
    </w:p>
    <w:p w14:paraId="4DB15738" w14:textId="77777777" w:rsidR="00B8471D" w:rsidRDefault="00997933">
      <w:pPr>
        <w:pStyle w:val="Redaliapuces"/>
        <w:numPr>
          <w:ilvl w:val="0"/>
          <w:numId w:val="6"/>
        </w:numPr>
      </w:pPr>
      <w:proofErr w:type="gramStart"/>
      <w:r>
        <w:t>les</w:t>
      </w:r>
      <w:proofErr w:type="gramEnd"/>
      <w:r>
        <w:t xml:space="preserve"> références du marché ;</w:t>
      </w:r>
    </w:p>
    <w:p w14:paraId="276BEFD0" w14:textId="77777777" w:rsidR="00B8471D" w:rsidRDefault="00997933">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2DBCAB0" w14:textId="77777777" w:rsidR="00B8471D" w:rsidRDefault="00997933">
      <w:pPr>
        <w:pStyle w:val="Redaliapuces"/>
        <w:numPr>
          <w:ilvl w:val="0"/>
          <w:numId w:val="6"/>
        </w:numPr>
      </w:pPr>
      <w:proofErr w:type="gramStart"/>
      <w:r>
        <w:t>la</w:t>
      </w:r>
      <w:proofErr w:type="gramEnd"/>
      <w:r>
        <w:t xml:space="preserve"> décomposition des prix forfaitaires et le détail des prix unitaires ;</w:t>
      </w:r>
    </w:p>
    <w:p w14:paraId="74FBB0C1" w14:textId="77777777" w:rsidR="00B8471D" w:rsidRDefault="00997933">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76B8CED3" w14:textId="77777777" w:rsidR="00B8471D" w:rsidRDefault="00997933">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2AE37874" w14:textId="77777777" w:rsidR="00B8471D" w:rsidRDefault="00997933">
      <w:pPr>
        <w:pStyle w:val="Redaliapuces"/>
        <w:numPr>
          <w:ilvl w:val="0"/>
          <w:numId w:val="6"/>
        </w:numPr>
      </w:pPr>
      <w:proofErr w:type="gramStart"/>
      <w:r>
        <w:t>l’application</w:t>
      </w:r>
      <w:proofErr w:type="gramEnd"/>
      <w:r>
        <w:t xml:space="preserve"> de l’actualisation ou de la révision de prix ;</w:t>
      </w:r>
    </w:p>
    <w:p w14:paraId="7390C118" w14:textId="77777777" w:rsidR="00B8471D" w:rsidRDefault="00997933">
      <w:pPr>
        <w:pStyle w:val="Redaliapuces"/>
        <w:numPr>
          <w:ilvl w:val="0"/>
          <w:numId w:val="6"/>
        </w:numPr>
      </w:pPr>
      <w:proofErr w:type="gramStart"/>
      <w:r>
        <w:t>le</w:t>
      </w:r>
      <w:proofErr w:type="gramEnd"/>
      <w:r>
        <w:t xml:space="preserve"> cas échéant, les indemnités, primes et retenues ;</w:t>
      </w:r>
    </w:p>
    <w:p w14:paraId="134CB673" w14:textId="77777777" w:rsidR="00B8471D" w:rsidRDefault="00997933">
      <w:pPr>
        <w:pStyle w:val="Redaliapuces"/>
        <w:numPr>
          <w:ilvl w:val="0"/>
          <w:numId w:val="6"/>
        </w:numPr>
      </w:pPr>
      <w:proofErr w:type="gramStart"/>
      <w:r>
        <w:t>les</w:t>
      </w:r>
      <w:proofErr w:type="gramEnd"/>
      <w:r>
        <w:t xml:space="preserve"> pénalités éventuelles pour retard ;</w:t>
      </w:r>
    </w:p>
    <w:p w14:paraId="01000FA8" w14:textId="77777777" w:rsidR="00B8471D" w:rsidRDefault="00997933">
      <w:pPr>
        <w:pStyle w:val="Redaliapuces"/>
        <w:numPr>
          <w:ilvl w:val="0"/>
          <w:numId w:val="6"/>
        </w:numPr>
      </w:pPr>
      <w:proofErr w:type="gramStart"/>
      <w:r>
        <w:t>les</w:t>
      </w:r>
      <w:proofErr w:type="gramEnd"/>
      <w:r>
        <w:t xml:space="preserve"> avances à rembourser ;</w:t>
      </w:r>
    </w:p>
    <w:p w14:paraId="7A654425" w14:textId="77777777" w:rsidR="00B8471D" w:rsidRDefault="00997933">
      <w:pPr>
        <w:pStyle w:val="Redaliapuces"/>
        <w:numPr>
          <w:ilvl w:val="0"/>
          <w:numId w:val="6"/>
        </w:numPr>
      </w:pPr>
      <w:proofErr w:type="gramStart"/>
      <w:r>
        <w:t>le</w:t>
      </w:r>
      <w:proofErr w:type="gramEnd"/>
      <w:r>
        <w:t xml:space="preserve"> montant de la TVA ou le cas échéant le bénéfice d’une exonération</w:t>
      </w:r>
    </w:p>
    <w:p w14:paraId="19F42E6A" w14:textId="77777777" w:rsidR="00B8471D" w:rsidRDefault="00997933">
      <w:pPr>
        <w:pStyle w:val="Redaliapuces"/>
        <w:numPr>
          <w:ilvl w:val="0"/>
          <w:numId w:val="6"/>
        </w:numPr>
      </w:pPr>
      <w:proofErr w:type="gramStart"/>
      <w:r>
        <w:t>le</w:t>
      </w:r>
      <w:proofErr w:type="gramEnd"/>
      <w:r>
        <w:t xml:space="preserve"> montant TTC</w:t>
      </w:r>
    </w:p>
    <w:p w14:paraId="47A557F9" w14:textId="77777777" w:rsidR="00B8471D" w:rsidRDefault="0099793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2D2CBF87" w14:textId="77777777" w:rsidR="00B8471D" w:rsidRDefault="00997933">
      <w:pPr>
        <w:pStyle w:val="RedaliaTitre3"/>
      </w:pPr>
      <w:r>
        <w:t>Transmission des demandes de paiement</w:t>
      </w:r>
    </w:p>
    <w:p w14:paraId="28BC703E" w14:textId="77777777" w:rsidR="00B8471D" w:rsidRDefault="0099793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B8471D" w14:paraId="76622E5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AB7F7" w14:textId="77777777" w:rsidR="00B8471D" w:rsidRDefault="00997933">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05678" w14:textId="77777777" w:rsidR="00B8471D" w:rsidRPr="001E6C0F" w:rsidRDefault="00997933">
            <w:pPr>
              <w:pStyle w:val="RedaliaNormal"/>
            </w:pPr>
            <w:r w:rsidRPr="001E6C0F">
              <w:t>ETABLISSEMENT AGENCE FRANCAISE DE DEVELOPPEMENT</w:t>
            </w:r>
          </w:p>
        </w:tc>
      </w:tr>
      <w:tr w:rsidR="00B8471D" w14:paraId="1DCAAD6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984C92" w14:textId="77777777" w:rsidR="00B8471D" w:rsidRDefault="00997933">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E40DA" w14:textId="77777777" w:rsidR="00B8471D" w:rsidRPr="001E6C0F" w:rsidRDefault="00997933">
            <w:pPr>
              <w:pStyle w:val="RedaliaNormal"/>
            </w:pPr>
            <w:r w:rsidRPr="001E6C0F">
              <w:t>775</w:t>
            </w:r>
            <w:r w:rsidR="007E0A71" w:rsidRPr="001E6C0F">
              <w:t> </w:t>
            </w:r>
            <w:r w:rsidRPr="001E6C0F">
              <w:t>665</w:t>
            </w:r>
            <w:r w:rsidR="007E0A71" w:rsidRPr="001E6C0F">
              <w:t> </w:t>
            </w:r>
            <w:r w:rsidRPr="001E6C0F">
              <w:t>599</w:t>
            </w:r>
            <w:r w:rsidR="007E0A71" w:rsidRPr="001E6C0F">
              <w:t> </w:t>
            </w:r>
            <w:r w:rsidRPr="001E6C0F">
              <w:t>001</w:t>
            </w:r>
            <w:r w:rsidR="007E0A71" w:rsidRPr="001E6C0F">
              <w:t xml:space="preserve"> </w:t>
            </w:r>
            <w:r w:rsidRPr="001E6C0F">
              <w:t>29</w:t>
            </w:r>
          </w:p>
        </w:tc>
      </w:tr>
      <w:tr w:rsidR="00B8471D" w14:paraId="1A4FA90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C44AF" w14:textId="77777777" w:rsidR="00B8471D" w:rsidRDefault="00997933">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3A5E1" w14:textId="77777777" w:rsidR="00B8471D" w:rsidRPr="001E6C0F" w:rsidRDefault="007E0A71">
            <w:pPr>
              <w:pStyle w:val="RedaliaNormal"/>
              <w:rPr>
                <w:b/>
              </w:rPr>
            </w:pPr>
            <w:r w:rsidRPr="001E6C0F">
              <w:rPr>
                <w:b/>
              </w:rPr>
              <w:t>PAR-MOA-022</w:t>
            </w:r>
          </w:p>
        </w:tc>
      </w:tr>
      <w:tr w:rsidR="00B8471D" w14:paraId="0AB6E79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154723" w14:textId="77777777" w:rsidR="00B8471D" w:rsidRDefault="00997933">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70DBD" w14:textId="187EE7C0" w:rsidR="00B8471D" w:rsidRPr="001E6C0F" w:rsidRDefault="00997933">
            <w:pPr>
              <w:pStyle w:val="RedaliaNormal"/>
            </w:pPr>
            <w:r w:rsidRPr="001E6C0F">
              <w:t>VIL-2025-0</w:t>
            </w:r>
            <w:r w:rsidR="00700FDB">
              <w:t>350</w:t>
            </w:r>
          </w:p>
        </w:tc>
      </w:tr>
      <w:tr w:rsidR="00B8471D" w14:paraId="73E47CC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FAD8D" w14:textId="77777777" w:rsidR="00B8471D" w:rsidRDefault="00997933">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1D351" w14:textId="43C36E72" w:rsidR="00B8471D" w:rsidRPr="001E6C0F" w:rsidRDefault="00700FDB" w:rsidP="00700FDB">
            <w:pPr>
              <w:pStyle w:val="RedaliaNormal"/>
              <w:tabs>
                <w:tab w:val="clear" w:pos="8505"/>
                <w:tab w:val="left" w:pos="1699"/>
              </w:tabs>
            </w:pPr>
            <w:r w:rsidRPr="00700FDB">
              <w:t>CMA1369 03 T</w:t>
            </w:r>
          </w:p>
        </w:tc>
      </w:tr>
    </w:tbl>
    <w:p w14:paraId="1F93BA88" w14:textId="77777777" w:rsidR="00B8471D" w:rsidRDefault="00997933">
      <w:pPr>
        <w:pStyle w:val="RedaliaTitre2"/>
      </w:pPr>
      <w:bookmarkStart w:id="79" w:name="_Toc180614130"/>
      <w:bookmarkStart w:id="80" w:name="_Toc208915807"/>
      <w:r>
        <w:t>Règlements en cas de cotraitants solidaires</w:t>
      </w:r>
      <w:bookmarkEnd w:id="79"/>
      <w:bookmarkEnd w:id="80"/>
    </w:p>
    <w:p w14:paraId="0167BDF7" w14:textId="77777777" w:rsidR="00B8471D" w:rsidRDefault="00997933">
      <w:pPr>
        <w:pStyle w:val="RedaliaNormal"/>
      </w:pPr>
      <w:r>
        <w:t>En cas de cotraitance, seul le mandataire du groupement est habilité à présenter les demandes de paiement.</w:t>
      </w:r>
    </w:p>
    <w:p w14:paraId="03EF55F2" w14:textId="77777777" w:rsidR="00771664" w:rsidRDefault="00771664">
      <w:pPr>
        <w:pStyle w:val="RedaliaNormal"/>
      </w:pPr>
    </w:p>
    <w:p w14:paraId="0FC0D4A6" w14:textId="77777777" w:rsidR="00B8471D" w:rsidRDefault="00997933">
      <w:pPr>
        <w:pStyle w:val="RedaliaNormal"/>
      </w:pPr>
      <w:r>
        <w:t>En cas de groupement solidaire, il sera procédé à un règlement séparé de chacun des cotraitants, si la répartition des paiements est identifiée en annexe au présent Contrat.</w:t>
      </w:r>
    </w:p>
    <w:p w14:paraId="73AA97F6" w14:textId="77777777" w:rsidR="00771664" w:rsidRDefault="00771664">
      <w:pPr>
        <w:pStyle w:val="RedaliaNormal"/>
      </w:pPr>
    </w:p>
    <w:p w14:paraId="7294A704" w14:textId="77777777" w:rsidR="00B8471D" w:rsidRDefault="00997933">
      <w:pPr>
        <w:pStyle w:val="RedaliaNormal"/>
      </w:pPr>
      <w:r>
        <w:lastRenderedPageBreak/>
        <w:t>Le mandataire du groupement indique dans chaque demande de paiement qu'il transmet au Pouvoir Adjudicateur, la répartition des paiements pour chacun des cotraitants.</w:t>
      </w:r>
    </w:p>
    <w:p w14:paraId="4BD83106" w14:textId="77777777" w:rsidR="00771664" w:rsidRDefault="00771664">
      <w:pPr>
        <w:pStyle w:val="RedaliaNormal"/>
      </w:pPr>
    </w:p>
    <w:p w14:paraId="3FDD94A9" w14:textId="77777777" w:rsidR="00B8471D" w:rsidRDefault="00997933">
      <w:pPr>
        <w:pStyle w:val="RedaliaNormal"/>
      </w:pPr>
      <w:r>
        <w:t>L'acceptation d'un règlement à chacun des cotraitants solidaires ne saurait remettre en cause la solidarité des cotraitants.</w:t>
      </w:r>
    </w:p>
    <w:p w14:paraId="329CFD4C" w14:textId="77777777" w:rsidR="00B8471D" w:rsidRDefault="00997933">
      <w:pPr>
        <w:pStyle w:val="RedaliaTitre2"/>
      </w:pPr>
      <w:bookmarkStart w:id="81" w:name="_Toc180614131"/>
      <w:bookmarkStart w:id="82" w:name="_Toc208915808"/>
      <w:r>
        <w:t>Délais de paiement</w:t>
      </w:r>
      <w:bookmarkEnd w:id="81"/>
      <w:bookmarkEnd w:id="82"/>
    </w:p>
    <w:p w14:paraId="4BAE27A6" w14:textId="77777777" w:rsidR="00B8471D" w:rsidRDefault="00997933">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333D961" w14:textId="77777777" w:rsidR="00B8471D" w:rsidRDefault="00997933">
      <w:pPr>
        <w:pStyle w:val="RedaliaTitre2"/>
      </w:pPr>
      <w:bookmarkStart w:id="83" w:name="_Toc180614132"/>
      <w:bookmarkStart w:id="84" w:name="_Toc208915809"/>
      <w:r>
        <w:t>TVA</w:t>
      </w:r>
      <w:bookmarkEnd w:id="83"/>
      <w:bookmarkEnd w:id="84"/>
    </w:p>
    <w:p w14:paraId="2727426B" w14:textId="77777777" w:rsidR="00B8471D" w:rsidRDefault="00997933">
      <w:pPr>
        <w:pStyle w:val="RedaliaNormal"/>
      </w:pPr>
      <w:r>
        <w:t>Le présent Contrat est soumis à la Taxe sur la Valeur Ajoutée (TVA) au taux en vigueur au jour du fait générateur. Chaque terme de paiement sera assorti de la TVA.</w:t>
      </w:r>
    </w:p>
    <w:p w14:paraId="282BD72B" w14:textId="77777777" w:rsidR="00771664" w:rsidRDefault="00771664">
      <w:pPr>
        <w:pStyle w:val="RedaliaNormal"/>
      </w:pPr>
    </w:p>
    <w:p w14:paraId="34EA4D5C" w14:textId="77777777" w:rsidR="00B8471D" w:rsidRDefault="00997933">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BA699DE" w14:textId="77777777" w:rsidR="00771664" w:rsidRDefault="00771664">
      <w:pPr>
        <w:pStyle w:val="RedaliaNormal"/>
      </w:pPr>
    </w:p>
    <w:p w14:paraId="61698C26" w14:textId="77777777" w:rsidR="00B8471D" w:rsidRDefault="00997933">
      <w:pPr>
        <w:pStyle w:val="RedaliaNormal"/>
      </w:pPr>
      <w:r>
        <w:t xml:space="preserve">Il est rappelé que </w:t>
      </w:r>
      <w:r w:rsidRPr="00771664">
        <w:rPr>
          <w:b/>
        </w:rPr>
        <w:t>le marché peut être exonéré de la taxe sur la valeur ajoutée française</w:t>
      </w:r>
      <w:r>
        <w:t xml:space="preserve"> lorsque :</w:t>
      </w:r>
    </w:p>
    <w:p w14:paraId="293277FB" w14:textId="77777777" w:rsidR="00B8471D" w:rsidRDefault="00997933">
      <w:pPr>
        <w:pStyle w:val="Redaliapuces"/>
        <w:numPr>
          <w:ilvl w:val="0"/>
          <w:numId w:val="6"/>
        </w:numPr>
      </w:pPr>
      <w:proofErr w:type="gramStart"/>
      <w:r>
        <w:t>le</w:t>
      </w:r>
      <w:proofErr w:type="gramEnd"/>
      <w:r>
        <w:t xml:space="preserve"> marché finance une action de coopération au bénéfice d'un pays hors communauté européenne,</w:t>
      </w:r>
    </w:p>
    <w:p w14:paraId="10319A6C" w14:textId="77777777" w:rsidR="00B8471D" w:rsidRDefault="00997933">
      <w:pPr>
        <w:pStyle w:val="Redaliapuces"/>
        <w:numPr>
          <w:ilvl w:val="0"/>
          <w:numId w:val="6"/>
        </w:numPr>
      </w:pPr>
      <w:proofErr w:type="gramStart"/>
      <w:r>
        <w:t>la</w:t>
      </w:r>
      <w:proofErr w:type="gramEnd"/>
      <w:r>
        <w:t xml:space="preserve"> prestation consiste en des services d'information, de conseil, d'études ou de recherche,</w:t>
      </w:r>
    </w:p>
    <w:p w14:paraId="59FDEA97" w14:textId="77777777" w:rsidR="00B8471D" w:rsidRDefault="00997933">
      <w:pPr>
        <w:pStyle w:val="Redaliapuces"/>
        <w:numPr>
          <w:ilvl w:val="0"/>
          <w:numId w:val="6"/>
        </w:numPr>
      </w:pPr>
      <w:proofErr w:type="gramStart"/>
      <w:r>
        <w:t>le</w:t>
      </w:r>
      <w:proofErr w:type="gramEnd"/>
      <w:r>
        <w:t xml:space="preserve"> résultat des prestation est communiqué au pays concerné et</w:t>
      </w:r>
    </w:p>
    <w:p w14:paraId="7D1D7606" w14:textId="77777777" w:rsidR="00B8471D" w:rsidRDefault="00997933">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6E45B5D8" w14:textId="77777777" w:rsidR="00771664" w:rsidRDefault="00771664" w:rsidP="00771664">
      <w:pPr>
        <w:pStyle w:val="Redaliapuces"/>
        <w:numPr>
          <w:ilvl w:val="0"/>
          <w:numId w:val="0"/>
        </w:numPr>
      </w:pPr>
    </w:p>
    <w:p w14:paraId="035E0E71" w14:textId="77777777" w:rsidR="00771664" w:rsidRDefault="00771664" w:rsidP="00771664">
      <w:pPr>
        <w:pStyle w:val="Redaliapuces"/>
        <w:numPr>
          <w:ilvl w:val="0"/>
          <w:numId w:val="0"/>
        </w:numPr>
      </w:pPr>
      <w:r w:rsidRPr="00BA1AA3">
        <w:t>Les Prestations objets du marché ainsi que leurs communications à la contrepartie semblent répondre aux critères indiqués ci-avant. Il est porté à l’attention des soumissionnaires que l’exonération ne s’appliquent pas aux sous-traitants immatriculés en France</w:t>
      </w:r>
    </w:p>
    <w:p w14:paraId="4A5CB8FA" w14:textId="77777777" w:rsidR="00771664" w:rsidRDefault="00771664" w:rsidP="00771664">
      <w:pPr>
        <w:pStyle w:val="Redaliapuces"/>
        <w:numPr>
          <w:ilvl w:val="0"/>
          <w:numId w:val="0"/>
        </w:numPr>
        <w:ind w:left="227" w:hanging="227"/>
      </w:pPr>
    </w:p>
    <w:p w14:paraId="623123F0" w14:textId="77777777" w:rsidR="00B8471D" w:rsidRDefault="00997933">
      <w:pPr>
        <w:pStyle w:val="RedaliaTitre2"/>
      </w:pPr>
      <w:bookmarkStart w:id="85" w:name="_Toc208915810"/>
      <w:r>
        <w:t>Intérêts moratoires</w:t>
      </w:r>
      <w:bookmarkEnd w:id="3"/>
      <w:bookmarkEnd w:id="85"/>
    </w:p>
    <w:p w14:paraId="123C9538" w14:textId="77777777" w:rsidR="00B8471D" w:rsidRDefault="0099793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9352F74" w14:textId="77777777" w:rsidR="00771664" w:rsidRDefault="00771664">
      <w:pPr>
        <w:pStyle w:val="RedaliaNormal"/>
      </w:pPr>
    </w:p>
    <w:p w14:paraId="486A5220" w14:textId="77777777" w:rsidR="00B8471D" w:rsidRDefault="0099793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1DD7F6D" w14:textId="77777777" w:rsidR="00771664" w:rsidRDefault="00771664">
      <w:pPr>
        <w:pStyle w:val="RedaliaNormal"/>
      </w:pPr>
    </w:p>
    <w:p w14:paraId="196E3E5C" w14:textId="77777777" w:rsidR="00B8471D" w:rsidRDefault="00997933">
      <w:pPr>
        <w:pStyle w:val="RedaliaNormal"/>
      </w:pPr>
      <w:r>
        <w:t>Le montant de l'indemnité forfaitaire pour frais de recouvrement est fixé à 40 euros.</w:t>
      </w:r>
    </w:p>
    <w:p w14:paraId="30502B50" w14:textId="77777777" w:rsidR="00700FDB" w:rsidRDefault="00700FDB">
      <w:pPr>
        <w:pStyle w:val="RedaliaNormal"/>
      </w:pPr>
    </w:p>
    <w:p w14:paraId="355B0705" w14:textId="77777777" w:rsidR="00B8471D" w:rsidRDefault="00997933">
      <w:pPr>
        <w:pStyle w:val="RedaliaTitre1"/>
      </w:pPr>
      <w:bookmarkStart w:id="86" w:name="_Toc180614134"/>
      <w:bookmarkStart w:id="87" w:name="_Toc208915811"/>
      <w:r>
        <w:lastRenderedPageBreak/>
        <w:t>Pénalités</w:t>
      </w:r>
      <w:bookmarkEnd w:id="4"/>
      <w:bookmarkEnd w:id="86"/>
      <w:bookmarkEnd w:id="87"/>
    </w:p>
    <w:p w14:paraId="00291C1E" w14:textId="77777777" w:rsidR="00B8471D" w:rsidRDefault="00997933">
      <w:pPr>
        <w:pStyle w:val="RedaliaTitre2"/>
      </w:pPr>
      <w:bookmarkStart w:id="88" w:name="_Toc180614135"/>
      <w:bookmarkStart w:id="89" w:name="_Toc208915812"/>
      <w:r>
        <w:t>Modalités d’application des pénalités</w:t>
      </w:r>
      <w:bookmarkEnd w:id="88"/>
      <w:bookmarkEnd w:id="89"/>
    </w:p>
    <w:p w14:paraId="44286172" w14:textId="77777777" w:rsidR="00B8471D" w:rsidRDefault="00997933">
      <w:pPr>
        <w:pStyle w:val="RedaliaNormal"/>
      </w:pPr>
      <w:r>
        <w:t>Par dérogation à l’article 14 du CCAG-PI, il est fait application des pénalités définies dans les articles ci-après.</w:t>
      </w:r>
    </w:p>
    <w:p w14:paraId="5C2F353F" w14:textId="77777777" w:rsidR="00771664" w:rsidRDefault="00771664">
      <w:pPr>
        <w:pStyle w:val="RedaliaNormal"/>
      </w:pPr>
    </w:p>
    <w:p w14:paraId="1A1A8A28" w14:textId="77777777" w:rsidR="00B8471D" w:rsidRDefault="00997933">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732D2F6" w14:textId="77777777" w:rsidR="00771664" w:rsidRDefault="00771664">
      <w:pPr>
        <w:pStyle w:val="RedaliaNormal"/>
      </w:pPr>
    </w:p>
    <w:p w14:paraId="43D3E436" w14:textId="77777777" w:rsidR="00B8471D" w:rsidRDefault="00997933">
      <w:pPr>
        <w:pStyle w:val="RedaliaNormal"/>
      </w:pPr>
      <w:r>
        <w:t>Les pénalités sont cumulables et non libératoires, elles ne préjugent en rien des réclamations éventuelles de dommages et intérêts auxquels le Pouvoir Adjudicateur peut prétendre.</w:t>
      </w:r>
    </w:p>
    <w:p w14:paraId="32E6B1FA" w14:textId="77777777" w:rsidR="00771664" w:rsidRDefault="00771664">
      <w:pPr>
        <w:pStyle w:val="RedaliaNormal"/>
      </w:pPr>
    </w:p>
    <w:p w14:paraId="57468CCD" w14:textId="77777777" w:rsidR="00B8471D" w:rsidRDefault="00997933">
      <w:pPr>
        <w:pStyle w:val="RedaliaNormal"/>
      </w:pPr>
      <w:r>
        <w:t>Le paiement des pénalités n'exonère pas le Titulaire d'exécuter ses obligations contractuelles.</w:t>
      </w:r>
    </w:p>
    <w:p w14:paraId="48946B2A" w14:textId="77777777" w:rsidR="00771664" w:rsidRDefault="00771664">
      <w:pPr>
        <w:pStyle w:val="RedaliaNormal"/>
      </w:pPr>
    </w:p>
    <w:p w14:paraId="00E00A2C" w14:textId="77777777" w:rsidR="00B8471D" w:rsidRDefault="00997933">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2DF2DA48" w14:textId="77777777" w:rsidR="00B8471D" w:rsidRDefault="00997933">
      <w:pPr>
        <w:pStyle w:val="RedaliaTitre2"/>
      </w:pPr>
      <w:bookmarkStart w:id="90" w:name="_Toc180614136"/>
      <w:bookmarkStart w:id="91" w:name="_Toc208915813"/>
      <w:r>
        <w:t>Pénalités pour retard</w:t>
      </w:r>
      <w:bookmarkEnd w:id="90"/>
      <w:bookmarkEnd w:id="91"/>
    </w:p>
    <w:p w14:paraId="58ACBAA5" w14:textId="77777777" w:rsidR="00B8471D" w:rsidRDefault="00997933">
      <w:pPr>
        <w:pStyle w:val="RedaliaNormal"/>
      </w:pPr>
      <w:r>
        <w:t>Les documents à produire par le titulaire dans un délai fixé par le marché doivent être transmis par le Titulaire par tout moyen permettant d’attester de leur date de réception par le Pouvoir Adjudicateur.</w:t>
      </w:r>
    </w:p>
    <w:p w14:paraId="75814403" w14:textId="77777777" w:rsidR="00771664" w:rsidRDefault="00771664">
      <w:pPr>
        <w:pStyle w:val="RedaliaNormal"/>
      </w:pPr>
    </w:p>
    <w:p w14:paraId="7B1B172E" w14:textId="77777777" w:rsidR="00B8471D" w:rsidRDefault="00997933">
      <w:pPr>
        <w:pStyle w:val="RedaliaNormal"/>
      </w:pPr>
      <w:r>
        <w:t>Par dérogation à l’article 14.1.1 du CCAG PI, les modalités d’application des pénalités de retard sont les suivantes :</w:t>
      </w:r>
    </w:p>
    <w:p w14:paraId="595535B9" w14:textId="77777777" w:rsidR="00B8471D" w:rsidRDefault="00771664">
      <w:pPr>
        <w:pStyle w:val="RedaliaNormal"/>
      </w:pPr>
      <w:r w:rsidRPr="00771664">
        <w:t>200 euros par jours de retard à compter de la constations du retard. Cette constatation peut être opérée par tous moyens (mail, courrier, etc.)</w:t>
      </w:r>
      <w:r>
        <w:t>.</w:t>
      </w:r>
    </w:p>
    <w:p w14:paraId="34FAD758" w14:textId="77777777" w:rsidR="00771664" w:rsidRDefault="00771664">
      <w:pPr>
        <w:pStyle w:val="RedaliaNormal"/>
      </w:pPr>
    </w:p>
    <w:p w14:paraId="16241C58" w14:textId="77777777" w:rsidR="00B8471D" w:rsidRDefault="00997933">
      <w:pPr>
        <w:pStyle w:val="RedaliaNormal"/>
      </w:pPr>
      <w:r>
        <w:t>Par dérogation à l’article 14.1.3 du CCAG PI, le Titulaire ne sera pas exonéré des pénalités dont le montant total ne dépasse pas 1000 € HT pour l’ensemble du Contrat.</w:t>
      </w:r>
    </w:p>
    <w:p w14:paraId="0260197D" w14:textId="77777777" w:rsidR="00B8471D" w:rsidRDefault="00997933">
      <w:pPr>
        <w:pStyle w:val="RedaliaTitre2"/>
      </w:pPr>
      <w:bookmarkStart w:id="92" w:name="_Toc180614137"/>
      <w:bookmarkStart w:id="93" w:name="_Toc208915814"/>
      <w:r>
        <w:t>Autres pénalités</w:t>
      </w:r>
      <w:bookmarkEnd w:id="92"/>
      <w:bookmarkEnd w:id="93"/>
    </w:p>
    <w:p w14:paraId="3BBE88C2" w14:textId="77777777" w:rsidR="00B8471D" w:rsidRDefault="00997933">
      <w:pPr>
        <w:pStyle w:val="RedaliaTitre3"/>
      </w:pPr>
      <w:r>
        <w:t>Pénalités pour violation des obligations de sécurité ou de confidentialité</w:t>
      </w:r>
    </w:p>
    <w:p w14:paraId="179144BC" w14:textId="77777777" w:rsidR="00B8471D" w:rsidRDefault="00997933">
      <w:pPr>
        <w:pStyle w:val="RedaliaNormal"/>
      </w:pPr>
      <w:r>
        <w:t>L'obligation de confidentialité est une obligation essentielle du présent Contrat.</w:t>
      </w:r>
    </w:p>
    <w:p w14:paraId="3B06AB00" w14:textId="77777777" w:rsidR="00771664" w:rsidRDefault="00771664">
      <w:pPr>
        <w:pStyle w:val="RedaliaNormal"/>
      </w:pPr>
    </w:p>
    <w:p w14:paraId="09DAFC84" w14:textId="77777777" w:rsidR="00B8471D" w:rsidRDefault="00997933">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115FB71" w14:textId="77777777" w:rsidR="00771664" w:rsidRDefault="00771664">
      <w:pPr>
        <w:pStyle w:val="RedaliaNormal"/>
      </w:pPr>
    </w:p>
    <w:p w14:paraId="335BED53" w14:textId="77777777" w:rsidR="00B8471D" w:rsidRDefault="00997933">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68AC69BC" w14:textId="77777777" w:rsidR="00771664" w:rsidRDefault="00771664">
      <w:pPr>
        <w:pStyle w:val="RedaliaNormal"/>
      </w:pPr>
    </w:p>
    <w:p w14:paraId="3961304F" w14:textId="77777777" w:rsidR="00B8471D" w:rsidRDefault="00997933">
      <w:pPr>
        <w:pStyle w:val="RedaliaNormal"/>
      </w:pPr>
      <w:r>
        <w:lastRenderedPageBreak/>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0870676" w14:textId="77777777" w:rsidR="00B8471D" w:rsidRDefault="00997933">
      <w:pPr>
        <w:pStyle w:val="RedaliaTitre3"/>
      </w:pPr>
      <w:r>
        <w:t>Pénalités pour exécution aux frais et risques</w:t>
      </w:r>
    </w:p>
    <w:p w14:paraId="370FCCD0" w14:textId="77777777" w:rsidR="00B8471D" w:rsidRDefault="00997933">
      <w:pPr>
        <w:pStyle w:val="RedaliaNormal"/>
      </w:pPr>
      <w:r>
        <w:t>Le pouvoir Adjudicateur peut faire procéder par un tiers à l'exécution de tout ou partie des prestations prévues par le marché, aux frais et risques du titulaire dans les conditions de l’article 27 du CCAG-PI.</w:t>
      </w:r>
    </w:p>
    <w:p w14:paraId="74310946" w14:textId="77777777" w:rsidR="00B8471D" w:rsidRDefault="00997933">
      <w:pPr>
        <w:pStyle w:val="RedaliaTitre1"/>
      </w:pPr>
      <w:bookmarkStart w:id="94" w:name="_Toc180614139"/>
      <w:bookmarkStart w:id="95" w:name="_Toc208915815"/>
      <w:r>
        <w:t>Arrêt de l’exécution de la prestation</w:t>
      </w:r>
      <w:bookmarkEnd w:id="94"/>
      <w:bookmarkEnd w:id="95"/>
    </w:p>
    <w:p w14:paraId="183DA7BC" w14:textId="77777777" w:rsidR="00B8471D" w:rsidRDefault="00997933">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058A0F4" w14:textId="77777777" w:rsidR="00771664" w:rsidRDefault="00771664">
      <w:pPr>
        <w:pStyle w:val="RedaliaNormal"/>
      </w:pPr>
    </w:p>
    <w:p w14:paraId="33237952" w14:textId="77777777" w:rsidR="00B8471D" w:rsidRDefault="00997933">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72F21FF8" w14:textId="77777777" w:rsidR="00B8471D" w:rsidRDefault="00997933">
      <w:pPr>
        <w:pStyle w:val="RedaliaTitre1"/>
      </w:pPr>
      <w:bookmarkStart w:id="96" w:name="_Toc180614140"/>
      <w:bookmarkStart w:id="97" w:name="_Toc208915816"/>
      <w:r>
        <w:t>Admission – Achèvement de la mission</w:t>
      </w:r>
      <w:bookmarkEnd w:id="96"/>
      <w:bookmarkEnd w:id="97"/>
    </w:p>
    <w:p w14:paraId="4DC15D7C" w14:textId="77777777" w:rsidR="00771664" w:rsidRPr="00BA1AA3" w:rsidRDefault="00771664" w:rsidP="00771664">
      <w:pPr>
        <w:pStyle w:val="RedaliaNormal"/>
      </w:pPr>
      <w:r w:rsidRPr="00BA1AA3">
        <w:t xml:space="preserve">Par dérogation aux articles 29.1 et 29.2 du CCAG PI applicable : à la réception des livrables, le Pouvoir Adjudicateur aura 10 jours ouvrés pour valider ou pas les livrables. Si le Pouvoir Adjudicateur souhaite amender le livrable, il communiquera au Titulaire ses commentaires sur ces livrables au plus tard 10 jours ouvrés après leur réception. </w:t>
      </w:r>
    </w:p>
    <w:p w14:paraId="0E2C4993" w14:textId="77777777" w:rsidR="00771664" w:rsidRPr="00BA1AA3" w:rsidRDefault="00771664" w:rsidP="00771664">
      <w:pPr>
        <w:pStyle w:val="RedaliaNormal"/>
      </w:pPr>
    </w:p>
    <w:p w14:paraId="540F329D" w14:textId="77777777" w:rsidR="00771664" w:rsidRPr="00BA1AA3" w:rsidRDefault="00771664" w:rsidP="00771664">
      <w:pPr>
        <w:pStyle w:val="RedaliaNormal"/>
      </w:pPr>
      <w:r w:rsidRPr="00BA1AA3">
        <w:t>Le Titulaire aura 10 jours ouvrés pour prendre en compte ces commentaires et proposer une nouvelle version du livrable. Ce processus pourra être renouvelé tant que le Pouvoir Adjudicateur ne sera pas satisfait des livrables. Cette procédure de validation des livrable</w:t>
      </w:r>
      <w:r>
        <w:t>s</w:t>
      </w:r>
      <w:r w:rsidRPr="00BA1AA3">
        <w:t xml:space="preserve"> ne fait pas obstacle à l’application d’une réfaction ou d’un rejet de livrable au sens des articles 29.3 et 29.4</w:t>
      </w:r>
      <w:r>
        <w:t xml:space="preserve"> du CCAG PI</w:t>
      </w:r>
      <w:r w:rsidRPr="00BA1AA3">
        <w:t>.</w:t>
      </w:r>
    </w:p>
    <w:p w14:paraId="6615A34C" w14:textId="77777777" w:rsidR="00771664" w:rsidRPr="00BA1AA3" w:rsidRDefault="00771664" w:rsidP="00771664">
      <w:pPr>
        <w:pStyle w:val="RedaliaNormal"/>
      </w:pPr>
    </w:p>
    <w:p w14:paraId="67269AE2" w14:textId="77777777" w:rsidR="00771664" w:rsidRPr="00BA1AA3" w:rsidRDefault="00771664" w:rsidP="00771664">
      <w:pPr>
        <w:pStyle w:val="RedaliaNormal"/>
      </w:pPr>
      <w:r w:rsidRPr="00BA1AA3">
        <w:t>Le livrable ne sera validé que sur décision du Pouvoir Adjudicateur.</w:t>
      </w:r>
    </w:p>
    <w:p w14:paraId="4F10CF1B" w14:textId="77777777" w:rsidR="00B8471D" w:rsidRDefault="00997933">
      <w:pPr>
        <w:pStyle w:val="RedaliaTitre1"/>
      </w:pPr>
      <w:bookmarkStart w:id="98" w:name="_Toc229369898"/>
      <w:bookmarkStart w:id="99" w:name="_Toc2394495"/>
      <w:bookmarkStart w:id="100" w:name="_Toc180614141"/>
      <w:bookmarkStart w:id="101" w:name="_Toc208915817"/>
      <w:r>
        <w:t>Assurances</w:t>
      </w:r>
      <w:bookmarkEnd w:id="98"/>
      <w:bookmarkEnd w:id="99"/>
      <w:r>
        <w:t xml:space="preserve"> – Responsabilité</w:t>
      </w:r>
      <w:bookmarkEnd w:id="100"/>
      <w:bookmarkEnd w:id="101"/>
    </w:p>
    <w:p w14:paraId="52E61413" w14:textId="77777777" w:rsidR="00B8471D" w:rsidRDefault="00997933">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5F9D11DD" w14:textId="77777777" w:rsidR="00771664" w:rsidRDefault="00771664">
      <w:pPr>
        <w:pStyle w:val="RedaliaNormal"/>
      </w:pPr>
    </w:p>
    <w:p w14:paraId="27C339E2" w14:textId="77777777" w:rsidR="00B8471D" w:rsidRDefault="00997933">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7904A7A" w14:textId="77777777" w:rsidR="00771664" w:rsidRDefault="00771664">
      <w:pPr>
        <w:pStyle w:val="RedaliaNormal"/>
      </w:pPr>
    </w:p>
    <w:p w14:paraId="4585E6B6" w14:textId="77777777" w:rsidR="00B8471D" w:rsidRDefault="00997933">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3CF0BD64" w14:textId="77777777" w:rsidR="00B8471D" w:rsidRDefault="00B8471D">
      <w:pPr>
        <w:pStyle w:val="RedaliaNormal"/>
      </w:pPr>
    </w:p>
    <w:p w14:paraId="7A9E8708" w14:textId="77777777" w:rsidR="00B8471D" w:rsidRDefault="00997933">
      <w:pPr>
        <w:pStyle w:val="RedaliaTitre1"/>
      </w:pPr>
      <w:bookmarkStart w:id="102" w:name="_Toc180614142"/>
      <w:bookmarkStart w:id="103" w:name="_Toc208915818"/>
      <w:r>
        <w:lastRenderedPageBreak/>
        <w:t>Propriété intellectuelle – Utilisation des résultats</w:t>
      </w:r>
      <w:bookmarkEnd w:id="102"/>
      <w:bookmarkEnd w:id="103"/>
    </w:p>
    <w:p w14:paraId="2EAF38B7" w14:textId="77777777" w:rsidR="00B8471D" w:rsidRDefault="00997933">
      <w:pPr>
        <w:pStyle w:val="RedaliaTitre2"/>
      </w:pPr>
      <w:bookmarkStart w:id="104" w:name="_Toc180614143"/>
      <w:bookmarkStart w:id="105" w:name="_Toc208915819"/>
      <w:r>
        <w:t>Régime des connaissances antérieures et connaissances antérieures standards</w:t>
      </w:r>
      <w:bookmarkEnd w:id="104"/>
      <w:bookmarkEnd w:id="105"/>
    </w:p>
    <w:p w14:paraId="131F933C" w14:textId="77777777" w:rsidR="00B8471D" w:rsidRDefault="00997933">
      <w:pPr>
        <w:pStyle w:val="RedaliaNormal"/>
      </w:pPr>
      <w:r>
        <w:t>Les dispositions des articles 33 et 34 du CCAG PI seront applicables au marché.</w:t>
      </w:r>
    </w:p>
    <w:p w14:paraId="3D60149A" w14:textId="77777777" w:rsidR="00B8471D" w:rsidRDefault="00997933">
      <w:pPr>
        <w:pStyle w:val="RedaliaTitre2"/>
      </w:pPr>
      <w:bookmarkStart w:id="106" w:name="_Toc180614144"/>
      <w:bookmarkStart w:id="107" w:name="_Toc208915820"/>
      <w:r>
        <w:t>Régime des résultats</w:t>
      </w:r>
      <w:bookmarkEnd w:id="106"/>
      <w:bookmarkEnd w:id="107"/>
    </w:p>
    <w:p w14:paraId="2A032D71" w14:textId="77777777" w:rsidR="00B8471D" w:rsidRDefault="00997933">
      <w:pPr>
        <w:pStyle w:val="RedaliaNormal"/>
      </w:pPr>
      <w:r>
        <w:t>Par dérogation à l’article 35 du CCAG PI, le Pouvoir Adjudicateur prévoit les conditions suivantes :</w:t>
      </w:r>
    </w:p>
    <w:p w14:paraId="56F30531" w14:textId="77777777" w:rsidR="00B8471D" w:rsidRDefault="00997933">
      <w:pPr>
        <w:pStyle w:val="RedaliaTitre3"/>
      </w:pPr>
      <w:r>
        <w:t>Cession des droits d’auteur</w:t>
      </w:r>
    </w:p>
    <w:p w14:paraId="441B0B08" w14:textId="77777777" w:rsidR="00B8471D" w:rsidRDefault="0099793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C8310C4" w14:textId="77777777" w:rsidR="00B8471D" w:rsidRDefault="00997933">
      <w:pPr>
        <w:pStyle w:val="RedaliaNormal"/>
      </w:pPr>
      <w:r>
        <w:t>Plus précisément, la Cession comprend les droits :</w:t>
      </w:r>
    </w:p>
    <w:p w14:paraId="2B270765" w14:textId="77777777" w:rsidR="00B8471D" w:rsidRDefault="00997933">
      <w:pPr>
        <w:pStyle w:val="Redaliapuces"/>
        <w:numPr>
          <w:ilvl w:val="0"/>
          <w:numId w:val="6"/>
        </w:numPr>
      </w:pPr>
      <w:proofErr w:type="gramStart"/>
      <w:r>
        <w:t>d’utiliser</w:t>
      </w:r>
      <w:proofErr w:type="gramEnd"/>
      <w:r>
        <w:t>, reproduire, conserver, distribuer, communiquer, exécuter, traduire, exploiter, diffuser, représenter la Prestation ;</w:t>
      </w:r>
    </w:p>
    <w:p w14:paraId="13537F84" w14:textId="77777777" w:rsidR="00B8471D" w:rsidRDefault="00997933">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054FABEB" w14:textId="77777777" w:rsidR="00B8471D" w:rsidRDefault="00997933">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5C831C5A" w14:textId="77777777" w:rsidR="00B8471D" w:rsidRDefault="00B8471D">
      <w:pPr>
        <w:pStyle w:val="RedaliaNormal"/>
      </w:pPr>
    </w:p>
    <w:p w14:paraId="2CE39B90" w14:textId="77777777" w:rsidR="00B8471D" w:rsidRDefault="00997933">
      <w:pPr>
        <w:pStyle w:val="RedaliaNormal"/>
      </w:pPr>
      <w:r>
        <w:t>La Cession est réalisée au fur et à mesure de la réalisation des rapports, travaux, études et documents réalisés par le Prestataire au titre de la Prestation.</w:t>
      </w:r>
    </w:p>
    <w:p w14:paraId="32D3A83F" w14:textId="77777777" w:rsidR="00B8471D" w:rsidRDefault="00997933">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CEA56EB" w14:textId="77777777" w:rsidR="00B8471D" w:rsidRDefault="00997933">
      <w:pPr>
        <w:pStyle w:val="RedaliaTitre3"/>
      </w:pPr>
      <w:r>
        <w:t>Garanties de la Cession</w:t>
      </w:r>
    </w:p>
    <w:p w14:paraId="45157400" w14:textId="77777777" w:rsidR="00B8471D" w:rsidRDefault="0099793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630FFCF0" w14:textId="77777777" w:rsidR="00B8471D" w:rsidRDefault="00997933">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7677453" w14:textId="77777777" w:rsidR="00B8471D" w:rsidRDefault="0099793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6E69EFE" w14:textId="77777777" w:rsidR="00B8471D" w:rsidRDefault="00997933">
      <w:pPr>
        <w:pStyle w:val="RedaliaTitre3"/>
      </w:pPr>
      <w:r>
        <w:t>Rémunération de la Cession</w:t>
      </w:r>
    </w:p>
    <w:p w14:paraId="686E6670" w14:textId="77777777" w:rsidR="00B8471D" w:rsidRDefault="00997933">
      <w:pPr>
        <w:pStyle w:val="RedaliaNormal"/>
      </w:pPr>
      <w:r>
        <w:lastRenderedPageBreak/>
        <w:t>Le prix de la Cession est inclus de façon définitive dans la rémunération du Contrat. Le Titulaire reconnait qu’il en a connaissance et ne pourra réclamer aucune somme complémentaire au titre de la Cession.</w:t>
      </w:r>
    </w:p>
    <w:p w14:paraId="6E5CD3AA" w14:textId="77777777" w:rsidR="00B8471D" w:rsidRDefault="00997933">
      <w:pPr>
        <w:pStyle w:val="RedaliaTitre1"/>
      </w:pPr>
      <w:bookmarkStart w:id="108" w:name="_Toc180614146"/>
      <w:bookmarkStart w:id="109" w:name="_Toc44840181"/>
      <w:bookmarkStart w:id="110" w:name="_Toc208915821"/>
      <w:r>
        <w:t>Clauses complémentaires</w:t>
      </w:r>
      <w:bookmarkEnd w:id="108"/>
      <w:bookmarkEnd w:id="109"/>
      <w:bookmarkEnd w:id="110"/>
    </w:p>
    <w:p w14:paraId="7A31200F" w14:textId="77777777" w:rsidR="00B8471D" w:rsidRDefault="00997933">
      <w:pPr>
        <w:pStyle w:val="RedaliaTitre2"/>
      </w:pPr>
      <w:bookmarkStart w:id="111" w:name="_Toc208915822"/>
      <w:r>
        <w:t>Redressement ou liquidation judiciaire</w:t>
      </w:r>
      <w:bookmarkEnd w:id="111"/>
    </w:p>
    <w:p w14:paraId="49A7D0AA" w14:textId="77777777" w:rsidR="00B8471D" w:rsidRDefault="00997933">
      <w:pPr>
        <w:pStyle w:val="RedaliaNormal"/>
      </w:pPr>
      <w:r>
        <w:t>Les dispositions qui suivent sont applicables en cas de redressement judiciaire ou de liquidation judiciaire.</w:t>
      </w:r>
    </w:p>
    <w:p w14:paraId="45FCF548" w14:textId="77777777" w:rsidR="00B8471D" w:rsidRDefault="00B8471D">
      <w:pPr>
        <w:pStyle w:val="RedaliaNormal"/>
      </w:pPr>
    </w:p>
    <w:p w14:paraId="145A97BC" w14:textId="77777777" w:rsidR="00B8471D" w:rsidRDefault="0099793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727BD332" w14:textId="77777777" w:rsidR="00B8471D" w:rsidRDefault="00B8471D">
      <w:pPr>
        <w:pStyle w:val="RedaliaNormal"/>
      </w:pPr>
    </w:p>
    <w:p w14:paraId="13622572" w14:textId="77777777" w:rsidR="00B8471D" w:rsidRDefault="0099793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74338B1" w14:textId="77777777" w:rsidR="00B8471D" w:rsidRDefault="00B8471D">
      <w:pPr>
        <w:pStyle w:val="RedaliaNormal"/>
      </w:pPr>
    </w:p>
    <w:p w14:paraId="28E2B392" w14:textId="77777777" w:rsidR="00B8471D" w:rsidRDefault="0099793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C0FB6A4" w14:textId="77777777" w:rsidR="00B8471D" w:rsidRDefault="00B8471D">
      <w:pPr>
        <w:pStyle w:val="RedaliaNormal"/>
      </w:pPr>
    </w:p>
    <w:p w14:paraId="21DE79D0" w14:textId="77777777" w:rsidR="00B8471D" w:rsidRDefault="0099793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EF3D7EF" w14:textId="77777777" w:rsidR="00B8471D" w:rsidRDefault="00997933">
      <w:pPr>
        <w:pStyle w:val="RedaliaTitre2"/>
      </w:pPr>
      <w:bookmarkStart w:id="112" w:name="_Toc208915823"/>
      <w:r>
        <w:t>Déclaration et obligations du Titulaire</w:t>
      </w:r>
      <w:bookmarkEnd w:id="112"/>
    </w:p>
    <w:p w14:paraId="1BAFCE95" w14:textId="77777777" w:rsidR="00B8471D" w:rsidRDefault="00997933">
      <w:pPr>
        <w:pStyle w:val="RedaliaTitre3"/>
      </w:pPr>
      <w:r>
        <w:t>Déclaration du Titulaire</w:t>
      </w:r>
    </w:p>
    <w:p w14:paraId="4294ED31" w14:textId="77777777" w:rsidR="00B8471D" w:rsidRDefault="0099793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65C3A14" w14:textId="77777777" w:rsidR="00B8471D" w:rsidRDefault="00997933">
      <w:pPr>
        <w:jc w:val="both"/>
      </w:pPr>
      <w:r>
        <w:t>Le Prestataire déclare :</w:t>
      </w:r>
    </w:p>
    <w:p w14:paraId="7B2D03D4" w14:textId="77777777" w:rsidR="00B8471D" w:rsidRDefault="00997933">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08F8D1CE" w14:textId="77777777" w:rsidR="00B8471D" w:rsidRDefault="00997933">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4C9593FE" w14:textId="77777777" w:rsidR="00B8471D" w:rsidRDefault="00997933">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215B4E0B" w14:textId="77777777" w:rsidR="00B8471D" w:rsidRDefault="0099793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6CDBC82" w14:textId="77777777" w:rsidR="00B8471D" w:rsidRDefault="00997933">
      <w:pPr>
        <w:pStyle w:val="Redaliapuces"/>
        <w:numPr>
          <w:ilvl w:val="0"/>
          <w:numId w:val="6"/>
        </w:numPr>
      </w:pPr>
      <w:r>
        <w:lastRenderedPageBreak/>
        <w:t>Le document en cours de validité attestant de l’immatriculation effective de la structure (extrait K-bis ou équivalent)</w:t>
      </w:r>
    </w:p>
    <w:p w14:paraId="5DC5B020" w14:textId="77777777" w:rsidR="00B8471D" w:rsidRDefault="00997933">
      <w:pPr>
        <w:pStyle w:val="Redaliapuces"/>
        <w:numPr>
          <w:ilvl w:val="0"/>
          <w:numId w:val="6"/>
        </w:numPr>
      </w:pPr>
      <w:r>
        <w:t>Une attestation fiscale délivrée par les autorités compétentes certifiant que le Titulaire est à jour de ses obligations fiscales ;</w:t>
      </w:r>
    </w:p>
    <w:p w14:paraId="0402A0DB" w14:textId="77777777" w:rsidR="00B8471D" w:rsidRDefault="00997933">
      <w:pPr>
        <w:pStyle w:val="Redaliapuces"/>
        <w:numPr>
          <w:ilvl w:val="0"/>
          <w:numId w:val="6"/>
        </w:numPr>
      </w:pPr>
      <w:r>
        <w:t>Une attestation délivrée par les autorités compétentes certifiant que le Titulaire est à jour de ses obligations sociales ;</w:t>
      </w:r>
    </w:p>
    <w:p w14:paraId="73E1B43E" w14:textId="77777777" w:rsidR="00B8471D" w:rsidRDefault="00997933">
      <w:pPr>
        <w:pStyle w:val="Redaliapuces"/>
        <w:numPr>
          <w:ilvl w:val="0"/>
          <w:numId w:val="6"/>
        </w:numPr>
      </w:pPr>
      <w:r>
        <w:t>Une attestation d’assurance de responsabilité civile et / ou professionnelle en cours de validité.</w:t>
      </w:r>
    </w:p>
    <w:p w14:paraId="34CCA1B0" w14:textId="77777777" w:rsidR="00B8471D" w:rsidRDefault="0099793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2963BDD2" w14:textId="77777777" w:rsidR="00B8471D" w:rsidRDefault="00997933">
      <w:pPr>
        <w:jc w:val="both"/>
      </w:pPr>
      <w:r>
        <w:t>Ces documents devront être fournis et maintenus à jour dans l’outil PROVIGIS – outil de recueil des attestations dont s’est doté le Pouvoir Adjudicateur.</w:t>
      </w:r>
    </w:p>
    <w:p w14:paraId="7275F5CE" w14:textId="77777777" w:rsidR="00B8471D" w:rsidRDefault="00997933">
      <w:pPr>
        <w:pStyle w:val="RedaliaTitre3"/>
      </w:pPr>
      <w:r>
        <w:t>Obligation de confidentialité</w:t>
      </w:r>
    </w:p>
    <w:p w14:paraId="3263DBD8" w14:textId="77777777" w:rsidR="00B8471D" w:rsidRDefault="0099793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3BF5B89F" w14:textId="77777777" w:rsidR="00B8471D" w:rsidRDefault="00997933">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5CB88CB8" w14:textId="77777777" w:rsidR="00B8471D" w:rsidRDefault="00997933">
      <w:pPr>
        <w:pStyle w:val="Redaliapuces"/>
        <w:numPr>
          <w:ilvl w:val="0"/>
          <w:numId w:val="6"/>
        </w:numPr>
      </w:pPr>
      <w:proofErr w:type="gramStart"/>
      <w:r>
        <w:t>ne</w:t>
      </w:r>
      <w:proofErr w:type="gramEnd"/>
      <w:r>
        <w:t xml:space="preserve"> soient transmises de manière interne qu’au Personnel ;</w:t>
      </w:r>
    </w:p>
    <w:p w14:paraId="2EFB4A55" w14:textId="77777777" w:rsidR="00B8471D" w:rsidRDefault="00997933">
      <w:pPr>
        <w:pStyle w:val="Redaliapuces"/>
        <w:numPr>
          <w:ilvl w:val="0"/>
          <w:numId w:val="6"/>
        </w:numPr>
      </w:pPr>
      <w:proofErr w:type="gramStart"/>
      <w:r>
        <w:t>ne</w:t>
      </w:r>
      <w:proofErr w:type="gramEnd"/>
      <w:r>
        <w:t xml:space="preserve"> soient pas utilisées dans un autre but que celui défini par le Contrat.</w:t>
      </w:r>
    </w:p>
    <w:p w14:paraId="795F7066" w14:textId="77777777" w:rsidR="00B8471D" w:rsidRDefault="00B8471D">
      <w:pPr>
        <w:pStyle w:val="RedaliaNormal"/>
      </w:pPr>
    </w:p>
    <w:p w14:paraId="5D67EADF" w14:textId="77777777" w:rsidR="00B8471D" w:rsidRDefault="00997933">
      <w:pPr>
        <w:pStyle w:val="RedaliaNormal"/>
      </w:pPr>
      <w:r>
        <w:t>Nonobstant le paragraphe ci-dessus, les informations relevant du secret professionnel et du secret bancaire doivent être gardées confidentielles jusqu’à ce que le secret y relatif soit levé.</w:t>
      </w:r>
    </w:p>
    <w:p w14:paraId="76AA438D" w14:textId="77777777" w:rsidR="00B8471D" w:rsidRDefault="00B8471D">
      <w:pPr>
        <w:pStyle w:val="RedaliaNormal"/>
      </w:pPr>
    </w:p>
    <w:p w14:paraId="7CEE708E" w14:textId="77777777" w:rsidR="00B8471D" w:rsidRDefault="0099793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260ECFF" w14:textId="77777777" w:rsidR="00B8471D" w:rsidRDefault="00B8471D">
      <w:pPr>
        <w:pStyle w:val="RedaliaNormal"/>
      </w:pPr>
    </w:p>
    <w:p w14:paraId="3B70E4C1" w14:textId="77777777" w:rsidR="00B8471D" w:rsidRDefault="00997933">
      <w:pPr>
        <w:pStyle w:val="RedaliaNormal"/>
      </w:pPr>
      <w:r>
        <w:t>En fin de contrat le Titulaire s’engage à restituer intégralement les documents fournis.</w:t>
      </w:r>
    </w:p>
    <w:p w14:paraId="75048C16" w14:textId="77777777" w:rsidR="00B8471D" w:rsidRDefault="00997933">
      <w:pPr>
        <w:pStyle w:val="RedaliaTitre3"/>
      </w:pPr>
      <w:r>
        <w:t>Pouvoirs du Titulaire</w:t>
      </w:r>
    </w:p>
    <w:p w14:paraId="4A7F2F3D" w14:textId="77777777" w:rsidR="00B8471D" w:rsidRDefault="0099793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C440BC2" w14:textId="77777777" w:rsidR="00B8471D" w:rsidRDefault="00997933">
      <w:pPr>
        <w:pStyle w:val="RedaliaTitre3"/>
      </w:pPr>
      <w:r>
        <w:t>Clause d’intégrité</w:t>
      </w:r>
    </w:p>
    <w:p w14:paraId="2983C7BA" w14:textId="77777777" w:rsidR="00B8471D" w:rsidRDefault="00997933">
      <w:pPr>
        <w:pStyle w:val="RedaliaNormal"/>
      </w:pPr>
      <w:r>
        <w:t>Le Titulaire déclare et s’engage à :</w:t>
      </w:r>
    </w:p>
    <w:p w14:paraId="3F91F187" w14:textId="77777777" w:rsidR="00B8471D" w:rsidRDefault="00997933">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5CEBA268" w14:textId="77777777" w:rsidR="00B8471D" w:rsidRDefault="00997933">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56C24BDE" w14:textId="77777777" w:rsidR="00B8471D" w:rsidRDefault="00997933">
      <w:pPr>
        <w:pStyle w:val="RedaliaTitre3"/>
      </w:pPr>
      <w:r>
        <w:lastRenderedPageBreak/>
        <w:t>Responsabilité sociale et environnementale</w:t>
      </w:r>
    </w:p>
    <w:p w14:paraId="76E5668D" w14:textId="77777777" w:rsidR="00B8471D" w:rsidRDefault="00997933">
      <w:pPr>
        <w:pStyle w:val="RedaliaNormal"/>
      </w:pPr>
      <w:r>
        <w:t>Le Pouvoir Adjudicateur attache une grande importance au respect des dispositions en faveur du développement durable, dans ses aspects tant sociaux qu’environnementaux.</w:t>
      </w:r>
    </w:p>
    <w:p w14:paraId="599C266F" w14:textId="77777777" w:rsidR="00B8471D" w:rsidRDefault="00997933">
      <w:pPr>
        <w:pStyle w:val="RedaliaTitre3"/>
      </w:pPr>
      <w:r>
        <w:t>Données à caractère personnel</w:t>
      </w:r>
    </w:p>
    <w:p w14:paraId="567B49DD" w14:textId="77777777" w:rsidR="00B8471D" w:rsidRDefault="0099793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2CD7F72" w14:textId="77777777" w:rsidR="00B8471D" w:rsidRDefault="00B8471D">
      <w:pPr>
        <w:pStyle w:val="RedaliaNormal"/>
      </w:pPr>
    </w:p>
    <w:p w14:paraId="309F224A" w14:textId="77777777" w:rsidR="00B8471D" w:rsidRDefault="00997933">
      <w:pPr>
        <w:pStyle w:val="RedaliaNormal"/>
      </w:pPr>
      <w:r>
        <w:t>Aussi, le cas échéant, le Titulaire s’engage à :</w:t>
      </w:r>
    </w:p>
    <w:p w14:paraId="63F33D9C" w14:textId="77777777" w:rsidR="00B8471D" w:rsidRDefault="00B8471D">
      <w:pPr>
        <w:pStyle w:val="RedaliaNormal"/>
      </w:pPr>
    </w:p>
    <w:p w14:paraId="058F6384" w14:textId="77777777" w:rsidR="00B8471D" w:rsidRDefault="00997933">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68E96A42" w14:textId="77777777" w:rsidR="00B8471D" w:rsidRDefault="00997933">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D9E65BA" w14:textId="77777777" w:rsidR="00B8471D" w:rsidRDefault="00997933">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0B18529" w14:textId="77777777" w:rsidR="00B8471D" w:rsidRDefault="00B8471D">
      <w:pPr>
        <w:pStyle w:val="RedaliaNormal"/>
      </w:pPr>
    </w:p>
    <w:p w14:paraId="554E41A5" w14:textId="77777777" w:rsidR="00B8471D" w:rsidRDefault="00997933">
      <w:pPr>
        <w:pStyle w:val="RedaliaNormal"/>
        <w:rPr>
          <w:b/>
          <w:bCs/>
        </w:rPr>
      </w:pPr>
      <w:r>
        <w:rPr>
          <w:b/>
          <w:bCs/>
        </w:rPr>
        <w:t>Sous-traitance</w:t>
      </w:r>
    </w:p>
    <w:p w14:paraId="36394948" w14:textId="77777777" w:rsidR="00B8471D" w:rsidRDefault="00B8471D">
      <w:pPr>
        <w:pStyle w:val="RedaliaNormal"/>
      </w:pPr>
    </w:p>
    <w:p w14:paraId="4EBD300A" w14:textId="77777777" w:rsidR="00B8471D" w:rsidRDefault="0099793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AE8C427" w14:textId="77777777" w:rsidR="00B8471D" w:rsidRDefault="00B8471D">
      <w:pPr>
        <w:pStyle w:val="RedaliaNormal"/>
      </w:pPr>
    </w:p>
    <w:p w14:paraId="5EB9E1CF" w14:textId="77777777" w:rsidR="00B8471D" w:rsidRDefault="0099793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1C18B3A5" w14:textId="77777777" w:rsidR="00B8471D" w:rsidRDefault="00B8471D">
      <w:pPr>
        <w:pStyle w:val="RedaliaNormal"/>
      </w:pPr>
    </w:p>
    <w:p w14:paraId="7AB07490" w14:textId="77777777" w:rsidR="00B8471D" w:rsidRDefault="00997933">
      <w:pPr>
        <w:pStyle w:val="RedaliaNormal"/>
        <w:rPr>
          <w:b/>
          <w:bCs/>
        </w:rPr>
      </w:pPr>
      <w:r>
        <w:rPr>
          <w:b/>
          <w:bCs/>
        </w:rPr>
        <w:t>Sécurité, confidentialité et audit</w:t>
      </w:r>
    </w:p>
    <w:p w14:paraId="5E74BE48" w14:textId="77777777" w:rsidR="00B8471D" w:rsidRDefault="00B8471D">
      <w:pPr>
        <w:pStyle w:val="RedaliaNormal"/>
      </w:pPr>
    </w:p>
    <w:p w14:paraId="3FB4C7AB" w14:textId="77777777" w:rsidR="00B8471D" w:rsidRDefault="00997933">
      <w:pPr>
        <w:pStyle w:val="RedaliaNormal"/>
      </w:pPr>
      <w:r>
        <w:t xml:space="preserve">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w:t>
      </w:r>
      <w:r>
        <w:lastRenderedPageBreak/>
        <w:t>non autorisé, détournement, usage frauduleux ou perte. Le Titulaire devra indiquer immédiatement au Pouvoir Adjudicateur si les mesures mises en œuvre ne répondent pas ou plus à ces exigences.</w:t>
      </w:r>
    </w:p>
    <w:p w14:paraId="155CBA19" w14:textId="77777777" w:rsidR="00B8471D" w:rsidRDefault="00B8471D">
      <w:pPr>
        <w:pStyle w:val="RedaliaNormal"/>
      </w:pPr>
    </w:p>
    <w:p w14:paraId="215C15CB" w14:textId="77777777" w:rsidR="00B8471D" w:rsidRDefault="0099793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64BCD5E0" w14:textId="77777777" w:rsidR="00B8471D" w:rsidRDefault="00B8471D">
      <w:pPr>
        <w:pStyle w:val="RedaliaNormal"/>
      </w:pPr>
    </w:p>
    <w:p w14:paraId="3B65D701" w14:textId="77777777" w:rsidR="00B8471D" w:rsidRDefault="0099793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CF61907" w14:textId="77777777" w:rsidR="00B8471D" w:rsidRDefault="00B8471D">
      <w:pPr>
        <w:pStyle w:val="RedaliaNormal"/>
      </w:pPr>
    </w:p>
    <w:p w14:paraId="182B0F51" w14:textId="77777777" w:rsidR="00B8471D" w:rsidRDefault="00997933">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46F74DDF" w14:textId="77777777" w:rsidR="00B8471D" w:rsidRDefault="00997933">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18734DBD" w14:textId="77777777" w:rsidR="00B8471D" w:rsidRDefault="00997933">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1A7A0A74" w14:textId="77777777" w:rsidR="00B8471D" w:rsidRDefault="00B8471D">
      <w:pPr>
        <w:pStyle w:val="RedaliaNormal"/>
      </w:pPr>
    </w:p>
    <w:p w14:paraId="56EFBFDB" w14:textId="77777777" w:rsidR="00B8471D" w:rsidRDefault="0099793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6A02BD8" w14:textId="77777777" w:rsidR="00B8471D" w:rsidRDefault="00B8471D">
      <w:pPr>
        <w:pStyle w:val="RedaliaNormal"/>
      </w:pPr>
    </w:p>
    <w:p w14:paraId="09BEDDE8" w14:textId="77777777" w:rsidR="00B8471D" w:rsidRDefault="0099793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A53B7FD" w14:textId="77777777" w:rsidR="00B8471D" w:rsidRDefault="00B8471D">
      <w:pPr>
        <w:pStyle w:val="RedaliaNormal"/>
      </w:pPr>
    </w:p>
    <w:p w14:paraId="78C65347" w14:textId="77777777" w:rsidR="00B8471D" w:rsidRDefault="0099793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B75BA0F" w14:textId="77777777" w:rsidR="00B8471D" w:rsidRDefault="00B8471D">
      <w:pPr>
        <w:pStyle w:val="RedaliaNormal"/>
      </w:pPr>
    </w:p>
    <w:p w14:paraId="1E6FC79D" w14:textId="77777777" w:rsidR="00B8471D" w:rsidRDefault="00997933">
      <w:pPr>
        <w:pStyle w:val="RedaliaNormal"/>
        <w:rPr>
          <w:b/>
          <w:bCs/>
        </w:rPr>
      </w:pPr>
      <w:r>
        <w:rPr>
          <w:b/>
          <w:bCs/>
        </w:rPr>
        <w:t>Notification des Violations de Données par le Titulaire</w:t>
      </w:r>
    </w:p>
    <w:p w14:paraId="414996BF" w14:textId="77777777" w:rsidR="00B8471D" w:rsidRDefault="00B8471D">
      <w:pPr>
        <w:pStyle w:val="RedaliaNormal"/>
      </w:pPr>
    </w:p>
    <w:p w14:paraId="3F28E684" w14:textId="77777777" w:rsidR="00B8471D" w:rsidRDefault="0099793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F203A96" w14:textId="77777777" w:rsidR="00B8471D" w:rsidRDefault="00B8471D">
      <w:pPr>
        <w:pStyle w:val="RedaliaNormal"/>
      </w:pPr>
    </w:p>
    <w:p w14:paraId="32743DCC" w14:textId="77777777" w:rsidR="00B8471D" w:rsidRDefault="00997933">
      <w:pPr>
        <w:pStyle w:val="RedaliaNormal"/>
      </w:pPr>
      <w:r>
        <w:t xml:space="preserve">En accord avec le Pouvoir Adjudicateur, le Titulaire devra mettre en œuvre sans tarder toutes les </w:t>
      </w:r>
      <w:r>
        <w:lastRenderedPageBreak/>
        <w:t>mesures appropriées pour prévenir toute nouvelle Violation des Données.</w:t>
      </w:r>
    </w:p>
    <w:p w14:paraId="30738284" w14:textId="77777777" w:rsidR="00B8471D" w:rsidRDefault="00B8471D">
      <w:pPr>
        <w:pStyle w:val="RedaliaNormal"/>
      </w:pPr>
    </w:p>
    <w:p w14:paraId="5A62DFC3" w14:textId="77777777" w:rsidR="00B8471D" w:rsidRDefault="00997933">
      <w:pPr>
        <w:pStyle w:val="RedaliaNormal"/>
      </w:pPr>
      <w:r>
        <w:t>La notification des Violations des Données au Pouvoir Adjudicateur par le Titulaire et leur gestion font partie intégrante des Prestations et ne donnera pas lieu à facturation complémentaire.</w:t>
      </w:r>
    </w:p>
    <w:p w14:paraId="1E2F2591" w14:textId="77777777" w:rsidR="00B8471D" w:rsidRDefault="00B8471D">
      <w:pPr>
        <w:pStyle w:val="RedaliaNormal"/>
      </w:pPr>
    </w:p>
    <w:p w14:paraId="11C0EA78" w14:textId="77777777" w:rsidR="00B8471D" w:rsidRDefault="0099793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0EFB950" w14:textId="77777777" w:rsidR="00B8471D" w:rsidRDefault="00B8471D">
      <w:pPr>
        <w:pStyle w:val="RedaliaNormal"/>
      </w:pPr>
    </w:p>
    <w:p w14:paraId="77A502FB" w14:textId="77777777" w:rsidR="00B8471D" w:rsidRDefault="0099793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0705DFC" w14:textId="77777777" w:rsidR="00B8471D" w:rsidRDefault="00B8471D">
      <w:pPr>
        <w:pStyle w:val="RedaliaNormal"/>
      </w:pPr>
    </w:p>
    <w:p w14:paraId="41D23755" w14:textId="77777777" w:rsidR="00B8471D" w:rsidRDefault="00997933">
      <w:pPr>
        <w:pStyle w:val="RedaliaNormal"/>
        <w:rPr>
          <w:b/>
          <w:bCs/>
        </w:rPr>
      </w:pPr>
      <w:r>
        <w:rPr>
          <w:b/>
          <w:bCs/>
        </w:rPr>
        <w:t>Pouvoir d’instruction du Pouvoir Adjudicateur</w:t>
      </w:r>
    </w:p>
    <w:p w14:paraId="38A186DB" w14:textId="77777777" w:rsidR="00B8471D" w:rsidRDefault="00B8471D">
      <w:pPr>
        <w:pStyle w:val="RedaliaNormal"/>
      </w:pPr>
    </w:p>
    <w:p w14:paraId="27BF4445" w14:textId="77777777" w:rsidR="00B8471D" w:rsidRDefault="0099793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FAAD432" w14:textId="77777777" w:rsidR="00B8471D" w:rsidRDefault="00B8471D">
      <w:pPr>
        <w:pStyle w:val="RedaliaNormal"/>
      </w:pPr>
    </w:p>
    <w:p w14:paraId="079B66CC" w14:textId="77777777" w:rsidR="00B8471D" w:rsidRDefault="0099793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FC3517C" w14:textId="77777777" w:rsidR="00B8471D" w:rsidRDefault="00B8471D">
      <w:pPr>
        <w:pStyle w:val="RedaliaNormal"/>
      </w:pPr>
    </w:p>
    <w:p w14:paraId="3319F6C9" w14:textId="77777777" w:rsidR="00B8471D" w:rsidRDefault="0099793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61D56DD" w14:textId="77777777" w:rsidR="00B8471D" w:rsidRDefault="00B8471D">
      <w:pPr>
        <w:pStyle w:val="RedaliaNormal"/>
      </w:pPr>
    </w:p>
    <w:p w14:paraId="2E9A0798" w14:textId="77777777" w:rsidR="00B8471D" w:rsidRDefault="00997933">
      <w:pPr>
        <w:pStyle w:val="RedaliaNormal"/>
      </w:pPr>
      <w:r>
        <w:t>La suppression sera, le cas échéant, consignée dans un procès-verbal avec indication de la date. Une copie de ce procès-verbal sera transmise au Pouvoir Adjudicateur.</w:t>
      </w:r>
    </w:p>
    <w:p w14:paraId="66222B9B" w14:textId="77777777" w:rsidR="00B8471D" w:rsidRDefault="00B8471D">
      <w:pPr>
        <w:pStyle w:val="RedaliaNormal"/>
      </w:pPr>
    </w:p>
    <w:p w14:paraId="47EFCDE6" w14:textId="77777777" w:rsidR="00B8471D" w:rsidRDefault="00997933">
      <w:pPr>
        <w:pStyle w:val="RedaliaNormal"/>
        <w:rPr>
          <w:b/>
          <w:bCs/>
        </w:rPr>
      </w:pPr>
      <w:r>
        <w:rPr>
          <w:b/>
          <w:bCs/>
        </w:rPr>
        <w:t>Droits des personnes concernées</w:t>
      </w:r>
    </w:p>
    <w:p w14:paraId="55BABC4E" w14:textId="77777777" w:rsidR="00B8471D" w:rsidRDefault="00B8471D">
      <w:pPr>
        <w:pStyle w:val="RedaliaNormal"/>
      </w:pPr>
    </w:p>
    <w:p w14:paraId="77D6EEAC" w14:textId="77777777" w:rsidR="00B8471D" w:rsidRDefault="0099793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B8F43BC" w14:textId="77777777" w:rsidR="00B8471D" w:rsidRDefault="00B8471D">
      <w:pPr>
        <w:pStyle w:val="RedaliaNormal"/>
      </w:pPr>
    </w:p>
    <w:p w14:paraId="12263188" w14:textId="77777777" w:rsidR="00B8471D" w:rsidRDefault="00997933">
      <w:pPr>
        <w:pStyle w:val="RedaliaNormal"/>
        <w:rPr>
          <w:b/>
          <w:bCs/>
        </w:rPr>
      </w:pPr>
      <w:r>
        <w:rPr>
          <w:b/>
          <w:bCs/>
        </w:rPr>
        <w:t>Formalités</w:t>
      </w:r>
    </w:p>
    <w:p w14:paraId="5E46E4A7" w14:textId="77777777" w:rsidR="00B8471D" w:rsidRDefault="00B8471D">
      <w:pPr>
        <w:pStyle w:val="RedaliaNormal"/>
      </w:pPr>
    </w:p>
    <w:p w14:paraId="60BEC7FD" w14:textId="77777777" w:rsidR="00B8471D" w:rsidRDefault="00997933">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r>
        <w:lastRenderedPageBreak/>
        <w:t>demandes d’autorisation ou consultation préalable de la CNIL.</w:t>
      </w:r>
    </w:p>
    <w:p w14:paraId="120B0F47" w14:textId="77777777" w:rsidR="00B8471D" w:rsidRDefault="00B8471D">
      <w:pPr>
        <w:pStyle w:val="RedaliaNormal"/>
      </w:pPr>
    </w:p>
    <w:p w14:paraId="4D55CC84" w14:textId="77777777" w:rsidR="00B8471D" w:rsidRDefault="00997933">
      <w:pPr>
        <w:pStyle w:val="RedaliaNormal"/>
        <w:rPr>
          <w:b/>
          <w:bCs/>
        </w:rPr>
      </w:pPr>
      <w:r>
        <w:rPr>
          <w:b/>
          <w:bCs/>
        </w:rPr>
        <w:t>Preuve de la conformité du traitement</w:t>
      </w:r>
    </w:p>
    <w:p w14:paraId="6F93C6DB" w14:textId="77777777" w:rsidR="00B8471D" w:rsidRDefault="00B8471D">
      <w:pPr>
        <w:pStyle w:val="RedaliaNormal"/>
      </w:pPr>
    </w:p>
    <w:p w14:paraId="1340B6C6" w14:textId="77777777" w:rsidR="00B8471D" w:rsidRDefault="00997933">
      <w:pPr>
        <w:pStyle w:val="RedaliaNormal"/>
      </w:pPr>
      <w:r>
        <w:t xml:space="preserve">Le Titulaire s’engage à conserver et à tenir à </w:t>
      </w:r>
      <w:r w:rsidR="00113020">
        <w:t>disposition du</w:t>
      </w:r>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113020">
        <w:t>spécifiques du</w:t>
      </w:r>
      <w:r>
        <w:t xml:space="preserve"> Pouvoir Adjudicateur.</w:t>
      </w:r>
    </w:p>
    <w:p w14:paraId="34B07D1B" w14:textId="77777777" w:rsidR="00B8471D" w:rsidRDefault="00B8471D">
      <w:pPr>
        <w:pStyle w:val="RedaliaNormal"/>
      </w:pPr>
    </w:p>
    <w:p w14:paraId="71BC50F8" w14:textId="77777777" w:rsidR="00B8471D" w:rsidRDefault="0099793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07B23F7" w14:textId="77777777" w:rsidR="00B8471D" w:rsidRDefault="00B8471D">
      <w:pPr>
        <w:pStyle w:val="RedaliaNormal"/>
      </w:pPr>
    </w:p>
    <w:p w14:paraId="6F1FADE5" w14:textId="77777777" w:rsidR="00B8471D" w:rsidRDefault="00997933">
      <w:pPr>
        <w:pStyle w:val="RedaliaNormal"/>
        <w:rPr>
          <w:b/>
          <w:bCs/>
        </w:rPr>
      </w:pPr>
      <w:r>
        <w:rPr>
          <w:b/>
          <w:bCs/>
        </w:rPr>
        <w:t>Gestion des fournisseurs du Pouvoir Adjudicateur</w:t>
      </w:r>
    </w:p>
    <w:p w14:paraId="2D5F0B00" w14:textId="77777777" w:rsidR="00B8471D" w:rsidRDefault="00B8471D">
      <w:pPr>
        <w:pStyle w:val="RedaliaNormal"/>
      </w:pPr>
    </w:p>
    <w:p w14:paraId="3235CC8D" w14:textId="77777777" w:rsidR="00B8471D" w:rsidRDefault="00997933">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54F516FC" w14:textId="77777777" w:rsidR="00B8471D" w:rsidRDefault="00997933">
      <w:pPr>
        <w:pStyle w:val="RedaliaTitre2"/>
      </w:pPr>
      <w:bookmarkStart w:id="113" w:name="_Toc208915824"/>
      <w:r>
        <w:t>Obligations du Pouvoir Adjudicateur</w:t>
      </w:r>
      <w:bookmarkEnd w:id="113"/>
    </w:p>
    <w:p w14:paraId="597FB29D" w14:textId="77777777" w:rsidR="00B8471D" w:rsidRDefault="00997933">
      <w:pPr>
        <w:pStyle w:val="RedaliaNormal"/>
      </w:pPr>
      <w:r>
        <w:t>Pour permettre au Titulaire de mener à bien son travail, le Pouvoir Adjudicateur veillera à :</w:t>
      </w:r>
    </w:p>
    <w:p w14:paraId="12F40E8C" w14:textId="77777777" w:rsidR="00B8471D" w:rsidRDefault="00997933">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37DEDEB6" w14:textId="77777777" w:rsidR="00B8471D" w:rsidRDefault="00997933">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7C12BB63" w14:textId="77777777" w:rsidR="00B8471D" w:rsidRDefault="00997933">
      <w:pPr>
        <w:pStyle w:val="RedaliaTitre2"/>
      </w:pPr>
      <w:bookmarkStart w:id="114" w:name="_Toc208915825"/>
      <w:r>
        <w:t>Divers</w:t>
      </w:r>
      <w:bookmarkEnd w:id="114"/>
    </w:p>
    <w:p w14:paraId="75ABCBE8" w14:textId="77777777" w:rsidR="00B8471D" w:rsidRDefault="00997933">
      <w:pPr>
        <w:pStyle w:val="RedaliaNormal"/>
      </w:pPr>
      <w:r>
        <w:t>Le Titulaire ne pourra céder aucun de ses droits et/ou obligations au titre du présent marché sauf accord exprès et préalable du Pouvoir Adjudicateur.</w:t>
      </w:r>
    </w:p>
    <w:p w14:paraId="5ABA88BA" w14:textId="77777777" w:rsidR="00B8471D" w:rsidRDefault="00B8471D">
      <w:pPr>
        <w:pStyle w:val="RedaliaNormal"/>
      </w:pPr>
    </w:p>
    <w:p w14:paraId="411C34BE" w14:textId="77777777" w:rsidR="00B8471D" w:rsidRDefault="0099793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2202973" w14:textId="77777777" w:rsidR="00B8471D" w:rsidRDefault="00B8471D">
      <w:pPr>
        <w:pStyle w:val="RedaliaNormal"/>
      </w:pPr>
    </w:p>
    <w:p w14:paraId="56E3051B" w14:textId="77777777" w:rsidR="00B8471D" w:rsidRDefault="00997933">
      <w:pPr>
        <w:pStyle w:val="RedaliaNormal"/>
      </w:pPr>
      <w:r>
        <w:t>Toute modification des termes et conditions du Contrat, y compris les modifications portées à la nature ou au volume de la Prestation ou au montant du Contrat, devra faire l’objet d’un accord écrit des Parties.</w:t>
      </w:r>
    </w:p>
    <w:p w14:paraId="5E47BF0A" w14:textId="77777777" w:rsidR="00B8471D" w:rsidRDefault="00B8471D">
      <w:pPr>
        <w:pStyle w:val="RedaliaNormal"/>
      </w:pPr>
    </w:p>
    <w:p w14:paraId="0178C17F" w14:textId="77777777" w:rsidR="00B8471D" w:rsidRDefault="0099793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10A3D6F8" w14:textId="77777777" w:rsidR="00B8471D" w:rsidRDefault="00997933">
      <w:pPr>
        <w:pStyle w:val="RedaliaTitre1"/>
      </w:pPr>
      <w:bookmarkStart w:id="115" w:name="_Toc180614147"/>
      <w:bookmarkStart w:id="116" w:name="_Toc208915826"/>
      <w:r>
        <w:lastRenderedPageBreak/>
        <w:t>Audit</w:t>
      </w:r>
      <w:bookmarkEnd w:id="115"/>
      <w:bookmarkEnd w:id="116"/>
    </w:p>
    <w:p w14:paraId="787A938D" w14:textId="77777777" w:rsidR="00B8471D" w:rsidRDefault="0099793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17B7B0E" w14:textId="77777777" w:rsidR="00B8471D" w:rsidRDefault="00997933">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92C7677" w14:textId="77777777" w:rsidR="00B8471D" w:rsidRDefault="00997933">
      <w:pPr>
        <w:pStyle w:val="Redaliapuces"/>
        <w:numPr>
          <w:ilvl w:val="0"/>
          <w:numId w:val="6"/>
        </w:numPr>
      </w:pPr>
      <w:r>
        <w:t>Porter sur les données à caractère personnel dont les modalités sont précisées à l’article Données à caractère personnel du présent marché ;</w:t>
      </w:r>
    </w:p>
    <w:p w14:paraId="49C99DC7" w14:textId="77777777" w:rsidR="00B8471D" w:rsidRDefault="00997933">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6B6C05F" w14:textId="77777777" w:rsidR="00B8471D" w:rsidRDefault="00B8471D">
      <w:pPr>
        <w:pStyle w:val="RedaliaNormal"/>
      </w:pPr>
    </w:p>
    <w:p w14:paraId="3BFED7A0" w14:textId="77777777" w:rsidR="00B8471D" w:rsidRDefault="0099793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AA2EA2B" w14:textId="77777777" w:rsidR="00B8471D" w:rsidRDefault="00997933">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16FE53AF" w14:textId="77777777" w:rsidR="00B8471D" w:rsidRDefault="00997933">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5DD0ECE" w14:textId="77777777" w:rsidR="00B8471D" w:rsidRDefault="00B8471D">
      <w:pPr>
        <w:pStyle w:val="RedaliaNormal"/>
      </w:pPr>
    </w:p>
    <w:p w14:paraId="7C8DD172" w14:textId="77777777" w:rsidR="00B8471D" w:rsidRDefault="00997933">
      <w:pPr>
        <w:pStyle w:val="RedaliaNormal"/>
      </w:pPr>
      <w:r>
        <w:t>Cet audit pourra être réalisé à tout moment au choix du Pouvoir Adjudicateur y compris une fois le contrat terminé, dans la limite d’une durée cinq (5) ans.</w:t>
      </w:r>
    </w:p>
    <w:p w14:paraId="67A8EFBB" w14:textId="77777777" w:rsidR="00B8471D" w:rsidRDefault="00B8471D">
      <w:pPr>
        <w:pStyle w:val="RedaliaNormal"/>
      </w:pPr>
    </w:p>
    <w:p w14:paraId="5701D9BC" w14:textId="77777777" w:rsidR="00B8471D" w:rsidRDefault="0099793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D0AE459" w14:textId="77777777" w:rsidR="00B8471D" w:rsidRDefault="00B8471D">
      <w:pPr>
        <w:pStyle w:val="RedaliaNormal"/>
      </w:pPr>
    </w:p>
    <w:p w14:paraId="25E72F7B" w14:textId="77777777" w:rsidR="00B8471D" w:rsidRDefault="00997933">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w:t>
      </w:r>
      <w:r>
        <w:lastRenderedPageBreak/>
        <w:t>autorisées.</w:t>
      </w:r>
    </w:p>
    <w:p w14:paraId="311552FB" w14:textId="77777777" w:rsidR="00B8471D" w:rsidRDefault="00B8471D">
      <w:pPr>
        <w:pStyle w:val="RedaliaNormal"/>
      </w:pPr>
    </w:p>
    <w:p w14:paraId="1A1D4419" w14:textId="77777777" w:rsidR="00B8471D" w:rsidRDefault="0099793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FCA2F8C" w14:textId="77777777" w:rsidR="00B8471D" w:rsidRDefault="00B8471D">
      <w:pPr>
        <w:pStyle w:val="RedaliaNormal"/>
      </w:pPr>
    </w:p>
    <w:p w14:paraId="3A8EFE1A" w14:textId="77777777" w:rsidR="00B8471D" w:rsidRDefault="00997933">
      <w:pPr>
        <w:pStyle w:val="RedaliaNormal"/>
      </w:pPr>
      <w:r>
        <w:t>Le Titulaire s’engage à maintenir des archives complètes et précises sur les factures et toute la documentation associée liée à l’établissement de ces factures.</w:t>
      </w:r>
    </w:p>
    <w:p w14:paraId="1AB7092F" w14:textId="77777777" w:rsidR="00B8471D" w:rsidRDefault="00B8471D">
      <w:pPr>
        <w:pStyle w:val="RedaliaNormal"/>
      </w:pPr>
    </w:p>
    <w:p w14:paraId="7AE80C77" w14:textId="77777777" w:rsidR="00B8471D" w:rsidRDefault="00997933">
      <w:pPr>
        <w:pStyle w:val="RedaliaNormal"/>
      </w:pPr>
      <w:r>
        <w:t>Ces archives comprennent notamment (liste non limitative) :</w:t>
      </w:r>
    </w:p>
    <w:p w14:paraId="33331A81" w14:textId="77777777" w:rsidR="00B8471D" w:rsidRDefault="00997933">
      <w:pPr>
        <w:pStyle w:val="RedaliaNormal"/>
      </w:pPr>
      <w:r>
        <w:t>- Les documents physiques (papier, CD…),</w:t>
      </w:r>
    </w:p>
    <w:p w14:paraId="4A8CA8A5" w14:textId="77777777" w:rsidR="00B8471D" w:rsidRDefault="00997933">
      <w:pPr>
        <w:pStyle w:val="RedaliaNormal"/>
      </w:pPr>
      <w:r>
        <w:t>- Les documents électroniques (e-mails et informations stockées dans les bases de données électroniques)</w:t>
      </w:r>
    </w:p>
    <w:p w14:paraId="112E9D5B" w14:textId="77777777" w:rsidR="00B8471D" w:rsidRDefault="00B8471D">
      <w:pPr>
        <w:pStyle w:val="RedaliaNormal"/>
      </w:pPr>
    </w:p>
    <w:p w14:paraId="4457769D" w14:textId="77777777" w:rsidR="00B8471D" w:rsidRDefault="0099793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A6E349B" w14:textId="77777777" w:rsidR="00B8471D" w:rsidRDefault="00B8471D">
      <w:pPr>
        <w:pStyle w:val="RedaliaNormal"/>
      </w:pPr>
    </w:p>
    <w:p w14:paraId="20E51AC4" w14:textId="77777777" w:rsidR="00B8471D" w:rsidRDefault="00997933">
      <w:pPr>
        <w:pStyle w:val="RedaliaNormal"/>
      </w:pPr>
      <w:r>
        <w:t>Le coût de cet audit est supporté par le pouvoir adjudicateur sauf dans l'hypothèse où cet audit révèle un manquement du Titulaire.</w:t>
      </w:r>
    </w:p>
    <w:p w14:paraId="10409FBB" w14:textId="77777777" w:rsidR="00B8471D" w:rsidRDefault="00997933">
      <w:pPr>
        <w:pStyle w:val="RedaliaTitre1"/>
      </w:pPr>
      <w:bookmarkStart w:id="117" w:name="_Toc180614148"/>
      <w:bookmarkStart w:id="118" w:name="_Toc208915827"/>
      <w:r>
        <w:t>Réversibilité</w:t>
      </w:r>
      <w:bookmarkEnd w:id="117"/>
      <w:bookmarkEnd w:id="118"/>
    </w:p>
    <w:p w14:paraId="1A3C8A33" w14:textId="77777777" w:rsidR="00B8471D" w:rsidRDefault="00997933">
      <w:pPr>
        <w:pStyle w:val="RedaliaNormal"/>
      </w:pPr>
      <w:r>
        <w:t>À tout moment en cours d'exécution du présent contrat, à la demande du Pouvoir Adjudicateur, ainsi qu'en cas d'expiration ou de résiliation de tout ou partie du contrat pour quelque motif que ce soit :</w:t>
      </w:r>
    </w:p>
    <w:p w14:paraId="1F8E8206" w14:textId="77777777" w:rsidR="00B8471D" w:rsidRDefault="00B8471D">
      <w:pPr>
        <w:pStyle w:val="RedaliaNormal"/>
      </w:pPr>
    </w:p>
    <w:p w14:paraId="391EDC33" w14:textId="77777777" w:rsidR="00B8471D" w:rsidRDefault="00997933">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FF256F5" w14:textId="77777777" w:rsidR="00B8471D" w:rsidRDefault="00B8471D">
      <w:pPr>
        <w:pStyle w:val="RedaliaNormal"/>
      </w:pPr>
    </w:p>
    <w:p w14:paraId="3EFEEB51" w14:textId="77777777" w:rsidR="00B8471D" w:rsidRDefault="0099793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4965512" w14:textId="77777777" w:rsidR="00B8471D" w:rsidRDefault="00B8471D">
      <w:pPr>
        <w:pStyle w:val="RedaliaNormal"/>
      </w:pPr>
    </w:p>
    <w:p w14:paraId="264A7ACB" w14:textId="77777777" w:rsidR="00B8471D" w:rsidRDefault="00997933">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12557CC4" w14:textId="77777777" w:rsidR="00B8471D" w:rsidRDefault="00B8471D">
      <w:pPr>
        <w:pStyle w:val="RedaliaNormal"/>
      </w:pPr>
    </w:p>
    <w:p w14:paraId="74A01576" w14:textId="77777777" w:rsidR="00B8471D" w:rsidRDefault="00997933">
      <w:pPr>
        <w:pStyle w:val="RedaliaNormal"/>
      </w:pPr>
      <w:r>
        <w:t xml:space="preserve">Les Parties conviennent des dispositions suivantes en ce qui concerne les prestations d'assistance </w:t>
      </w:r>
      <w:r>
        <w:lastRenderedPageBreak/>
        <w:t>à la réversibilité fournies par le Titulaire :</w:t>
      </w:r>
    </w:p>
    <w:p w14:paraId="3C643ACA" w14:textId="77777777" w:rsidR="00B8471D" w:rsidRDefault="00997933">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C303903" w14:textId="77777777" w:rsidR="00B8471D" w:rsidRDefault="00997933">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11081BEF" w14:textId="77777777" w:rsidR="00B8471D" w:rsidRDefault="00997933">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7F244C67" w14:textId="77777777" w:rsidR="00B8471D" w:rsidRDefault="00B8471D">
      <w:pPr>
        <w:pStyle w:val="RedaliaNormal"/>
      </w:pPr>
    </w:p>
    <w:p w14:paraId="2E940E8B" w14:textId="77777777" w:rsidR="00B8471D" w:rsidRDefault="00997933">
      <w:pPr>
        <w:pStyle w:val="RedaliaNormal"/>
      </w:pPr>
      <w:r>
        <w:t>Dans ce cadre, le Titulaire s’engage à :</w:t>
      </w:r>
    </w:p>
    <w:p w14:paraId="00FEBF8B" w14:textId="77777777" w:rsidR="00B8471D" w:rsidRDefault="00997933">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4806F131" w14:textId="77777777" w:rsidR="00B8471D" w:rsidRDefault="00997933">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4D5FB965" w14:textId="77777777" w:rsidR="00B8471D" w:rsidRDefault="00B8471D">
      <w:pPr>
        <w:pStyle w:val="RedaliaNormal"/>
      </w:pPr>
    </w:p>
    <w:p w14:paraId="6C583FC4" w14:textId="77777777" w:rsidR="00B8471D" w:rsidRDefault="0099793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0932782" w14:textId="77777777" w:rsidR="00B8471D" w:rsidRDefault="00997933">
      <w:pPr>
        <w:pStyle w:val="RedaliaTitre1"/>
      </w:pPr>
      <w:bookmarkStart w:id="119" w:name="_Toc180614149"/>
      <w:bookmarkStart w:id="120" w:name="_Toc208915828"/>
      <w:bookmarkEnd w:id="5"/>
      <w:bookmarkEnd w:id="6"/>
      <w:r>
        <w:t>Résiliation</w:t>
      </w:r>
      <w:bookmarkEnd w:id="7"/>
      <w:r>
        <w:t xml:space="preserve"> du Contrat</w:t>
      </w:r>
      <w:bookmarkEnd w:id="119"/>
      <w:bookmarkEnd w:id="120"/>
    </w:p>
    <w:p w14:paraId="785F6FE1" w14:textId="77777777" w:rsidR="00B8471D" w:rsidRDefault="00997933">
      <w:pPr>
        <w:pStyle w:val="RedaliaNormal"/>
      </w:pPr>
      <w:r>
        <w:t>Il sera fait application des articles L 2195-1 et suivant du code de la commande publique ainsi que des articles 36 à 42 inclus du CCAG-PI avec les précisions suivantes :</w:t>
      </w:r>
    </w:p>
    <w:p w14:paraId="0053F9C9" w14:textId="77777777" w:rsidR="00B8471D" w:rsidRDefault="00997933">
      <w:pPr>
        <w:pStyle w:val="RedaliaTitre2"/>
      </w:pPr>
      <w:bookmarkStart w:id="121" w:name="_Toc267299143"/>
      <w:bookmarkStart w:id="122" w:name="_Toc180614150"/>
      <w:bookmarkStart w:id="123" w:name="_Toc208915829"/>
      <w:bookmarkEnd w:id="121"/>
      <w:r>
        <w:t>Résiliation aux torts du titulaire</w:t>
      </w:r>
      <w:bookmarkEnd w:id="122"/>
      <w:bookmarkEnd w:id="123"/>
    </w:p>
    <w:p w14:paraId="30A24EFD" w14:textId="77777777" w:rsidR="00B8471D" w:rsidRDefault="00997933">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DBD17E0" w14:textId="77777777" w:rsidR="00B8471D" w:rsidRDefault="00997933">
      <w:pPr>
        <w:pStyle w:val="RedaliaNormal"/>
      </w:pPr>
      <w:r>
        <w:t>Plus particulièrement, et de façon non-exhaustive, le pouvoir adjudicateur se réserve la possibilité de résilier le marché en cas de :</w:t>
      </w:r>
    </w:p>
    <w:p w14:paraId="3A49DE0B" w14:textId="77777777" w:rsidR="00B8471D" w:rsidRDefault="00997933">
      <w:pPr>
        <w:pStyle w:val="Redaliapuces"/>
        <w:numPr>
          <w:ilvl w:val="0"/>
          <w:numId w:val="6"/>
        </w:numPr>
      </w:pPr>
      <w:proofErr w:type="gramStart"/>
      <w:r>
        <w:t>non</w:t>
      </w:r>
      <w:proofErr w:type="gramEnd"/>
      <w:r>
        <w:t>-exécutions ou exécutions de mauvaise qualité réitérées des attendus et exigences opérationnels ;</w:t>
      </w:r>
    </w:p>
    <w:p w14:paraId="3ED81487" w14:textId="77777777" w:rsidR="00113020" w:rsidRDefault="00113020" w:rsidP="00113020">
      <w:pPr>
        <w:pStyle w:val="Redaliapuces"/>
        <w:numPr>
          <w:ilvl w:val="0"/>
          <w:numId w:val="0"/>
        </w:numPr>
        <w:ind w:left="284"/>
      </w:pPr>
    </w:p>
    <w:p w14:paraId="0298524B" w14:textId="77777777" w:rsidR="00B8471D" w:rsidRDefault="00997933">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2B7AC9F2" w14:textId="77777777" w:rsidR="00113020" w:rsidRDefault="00113020" w:rsidP="00113020">
      <w:pPr>
        <w:pStyle w:val="Redaliapuces"/>
        <w:numPr>
          <w:ilvl w:val="0"/>
          <w:numId w:val="0"/>
        </w:numPr>
        <w:ind w:left="284"/>
      </w:pPr>
    </w:p>
    <w:p w14:paraId="20A20D2D" w14:textId="77777777" w:rsidR="00B8471D" w:rsidRDefault="00997933">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03E03D09" w14:textId="77777777" w:rsidR="00B8471D" w:rsidRDefault="00997933">
      <w:pPr>
        <w:pStyle w:val="Redaliapuces"/>
        <w:numPr>
          <w:ilvl w:val="0"/>
          <w:numId w:val="6"/>
        </w:numPr>
      </w:pPr>
      <w:proofErr w:type="gramStart"/>
      <w:r>
        <w:lastRenderedPageBreak/>
        <w:t>non</w:t>
      </w:r>
      <w:proofErr w:type="gramEnd"/>
      <w:r>
        <w:t>-respect des dispositions de l’annexe du présent Contrat « Sécurité ».</w:t>
      </w:r>
    </w:p>
    <w:p w14:paraId="4C9232E6" w14:textId="77777777" w:rsidR="00113020" w:rsidRDefault="00113020" w:rsidP="00113020">
      <w:pPr>
        <w:pStyle w:val="Redaliapuces"/>
        <w:numPr>
          <w:ilvl w:val="0"/>
          <w:numId w:val="0"/>
        </w:numPr>
        <w:ind w:left="227" w:hanging="227"/>
      </w:pPr>
    </w:p>
    <w:p w14:paraId="1FB776FA" w14:textId="77777777" w:rsidR="00B8471D" w:rsidRDefault="00997933">
      <w:pPr>
        <w:pStyle w:val="RedaliaNormal"/>
      </w:pPr>
      <w:r>
        <w:t>Les manquements visés ci-dessus doivent être préalablement actés par les parties en Comité de Pilotage.</w:t>
      </w:r>
    </w:p>
    <w:p w14:paraId="5C5C0AFE" w14:textId="77777777" w:rsidR="00113020" w:rsidRDefault="00113020">
      <w:pPr>
        <w:pStyle w:val="RedaliaNormal"/>
      </w:pPr>
    </w:p>
    <w:p w14:paraId="521E98A0" w14:textId="77777777" w:rsidR="00B8471D" w:rsidRDefault="00997933">
      <w:pPr>
        <w:pStyle w:val="RedaliaNormal"/>
      </w:pPr>
      <w:r>
        <w:t xml:space="preserve">Le Pouvoir Adjudicateur se réserve également le droit de résilier le contrat avec le Titulaire </w:t>
      </w:r>
      <w:proofErr w:type="gramStart"/>
      <w:r>
        <w:t>lorsque:</w:t>
      </w:r>
      <w:proofErr w:type="gramEnd"/>
    </w:p>
    <w:p w14:paraId="7AD2109B" w14:textId="77777777" w:rsidR="00113020" w:rsidRDefault="00113020">
      <w:pPr>
        <w:pStyle w:val="RedaliaNormal"/>
      </w:pPr>
    </w:p>
    <w:p w14:paraId="67D40C62" w14:textId="77777777" w:rsidR="00B8471D" w:rsidRDefault="00997933">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4CEBF207" w14:textId="77777777" w:rsidR="00113020" w:rsidRDefault="00113020" w:rsidP="00113020">
      <w:pPr>
        <w:pStyle w:val="Redaliapuces"/>
        <w:numPr>
          <w:ilvl w:val="0"/>
          <w:numId w:val="0"/>
        </w:numPr>
        <w:ind w:left="284"/>
      </w:pPr>
    </w:p>
    <w:p w14:paraId="12B0DC00" w14:textId="77777777" w:rsidR="00B8471D" w:rsidRDefault="0099793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5F49D3B" w14:textId="77777777" w:rsidR="00113020" w:rsidRDefault="00113020" w:rsidP="00113020">
      <w:pPr>
        <w:pStyle w:val="Redaliapuces"/>
        <w:numPr>
          <w:ilvl w:val="0"/>
          <w:numId w:val="0"/>
        </w:numPr>
      </w:pPr>
    </w:p>
    <w:p w14:paraId="3440A0DF" w14:textId="77777777" w:rsidR="00B8471D" w:rsidRDefault="00997933">
      <w:pPr>
        <w:pStyle w:val="RedaliaNormal"/>
      </w:pPr>
      <w:r>
        <w:t>Cette résiliation pour faute s’effectue sans préjudice des autres actions, notamment pénales, qui seraient engagées dans ce cas à l’encontre du Titulaire.</w:t>
      </w:r>
    </w:p>
    <w:p w14:paraId="2E686CF2" w14:textId="77777777" w:rsidR="00113020" w:rsidRDefault="00113020">
      <w:pPr>
        <w:pStyle w:val="RedaliaNormal"/>
      </w:pPr>
    </w:p>
    <w:p w14:paraId="772842E6" w14:textId="77777777" w:rsidR="00B8471D" w:rsidRDefault="00997933">
      <w:pPr>
        <w:pStyle w:val="RedaliaNormal"/>
      </w:pPr>
      <w:r>
        <w:t>En cas de résiliation pour faute :</w:t>
      </w:r>
    </w:p>
    <w:p w14:paraId="5E9B5A3A" w14:textId="77777777" w:rsidR="00113020" w:rsidRDefault="00113020">
      <w:pPr>
        <w:pStyle w:val="RedaliaNormal"/>
      </w:pPr>
    </w:p>
    <w:p w14:paraId="08E159D6" w14:textId="77777777" w:rsidR="00B8471D" w:rsidRDefault="00997933">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8401665" w14:textId="77777777" w:rsidR="00113020" w:rsidRDefault="00113020" w:rsidP="00113020">
      <w:pPr>
        <w:pStyle w:val="Redaliapuces"/>
        <w:numPr>
          <w:ilvl w:val="0"/>
          <w:numId w:val="0"/>
        </w:numPr>
        <w:ind w:left="284"/>
      </w:pPr>
    </w:p>
    <w:p w14:paraId="5DA80E9C" w14:textId="77777777" w:rsidR="00B8471D" w:rsidRDefault="00997933">
      <w:pPr>
        <w:pStyle w:val="Redaliapuces"/>
        <w:numPr>
          <w:ilvl w:val="0"/>
          <w:numId w:val="6"/>
        </w:numPr>
      </w:pPr>
      <w:r>
        <w:t>Le Titulaire n'a droit à aucune indemnisation ;</w:t>
      </w:r>
    </w:p>
    <w:p w14:paraId="1345626C" w14:textId="77777777" w:rsidR="00113020" w:rsidRDefault="00113020" w:rsidP="00113020">
      <w:pPr>
        <w:pStyle w:val="Redaliapuces"/>
        <w:numPr>
          <w:ilvl w:val="0"/>
          <w:numId w:val="0"/>
        </w:numPr>
        <w:ind w:left="284"/>
      </w:pPr>
    </w:p>
    <w:p w14:paraId="67DD845A" w14:textId="77777777" w:rsidR="00B8471D" w:rsidRDefault="00997933">
      <w:pPr>
        <w:pStyle w:val="Redaliapuces"/>
        <w:numPr>
          <w:ilvl w:val="0"/>
          <w:numId w:val="6"/>
        </w:numPr>
      </w:pPr>
      <w:r>
        <w:t>Par dérogation et en complément des articles 39 et 41.3 du CCAG PI, la fraction des prestations déjà accomplies par le titulaire est rémunérée avec un abattement de 10 %.</w:t>
      </w:r>
    </w:p>
    <w:p w14:paraId="382B5699" w14:textId="77777777" w:rsidR="00113020" w:rsidRDefault="00113020" w:rsidP="00113020">
      <w:pPr>
        <w:pStyle w:val="Redaliapuces"/>
        <w:numPr>
          <w:ilvl w:val="0"/>
          <w:numId w:val="0"/>
        </w:numPr>
        <w:ind w:left="284"/>
      </w:pPr>
    </w:p>
    <w:p w14:paraId="71A6069E" w14:textId="77777777" w:rsidR="00B8471D" w:rsidRDefault="0099793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958CFD7" w14:textId="77777777" w:rsidR="00113020" w:rsidRDefault="00113020" w:rsidP="00113020">
      <w:pPr>
        <w:pStyle w:val="Redaliapuces"/>
        <w:numPr>
          <w:ilvl w:val="0"/>
          <w:numId w:val="0"/>
        </w:numPr>
        <w:ind w:left="284"/>
      </w:pPr>
    </w:p>
    <w:p w14:paraId="2F2A2913" w14:textId="77777777" w:rsidR="00B8471D" w:rsidRDefault="00997933">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7F7679B1" w14:textId="77777777" w:rsidR="00113020" w:rsidRDefault="00113020">
      <w:pPr>
        <w:pStyle w:val="RedaliaNormal"/>
      </w:pPr>
    </w:p>
    <w:p w14:paraId="7F27798D" w14:textId="77777777" w:rsidR="00B8471D" w:rsidRDefault="00997933">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2D6E4763" w14:textId="77777777" w:rsidR="00700FDB" w:rsidRDefault="00700FDB">
      <w:pPr>
        <w:pStyle w:val="RedaliaNormal"/>
      </w:pPr>
    </w:p>
    <w:p w14:paraId="286F18F9" w14:textId="77777777" w:rsidR="00B8471D" w:rsidRDefault="00997933">
      <w:pPr>
        <w:pStyle w:val="RedaliaTitre2"/>
      </w:pPr>
      <w:bookmarkStart w:id="124" w:name="_Toc267299142"/>
      <w:bookmarkStart w:id="125" w:name="_Toc180614151"/>
      <w:bookmarkStart w:id="126" w:name="_Toc208915830"/>
      <w:bookmarkEnd w:id="124"/>
      <w:r>
        <w:lastRenderedPageBreak/>
        <w:t>Résiliation pour motif d’intérêt général</w:t>
      </w:r>
      <w:bookmarkEnd w:id="125"/>
      <w:bookmarkEnd w:id="126"/>
    </w:p>
    <w:p w14:paraId="491DE0F2" w14:textId="77777777" w:rsidR="00B8471D" w:rsidRDefault="0099793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1A4B919D" w14:textId="77777777" w:rsidR="00B8471D" w:rsidRDefault="00997933">
      <w:pPr>
        <w:pStyle w:val="RedaliaTitre2"/>
      </w:pPr>
      <w:bookmarkStart w:id="127" w:name="_Toc180614152"/>
      <w:bookmarkStart w:id="128" w:name="_Toc208915831"/>
      <w:r>
        <w:t>Résiliation pour non-respect des formalités relatives à la lutte contre le travail illégal</w:t>
      </w:r>
      <w:bookmarkEnd w:id="127"/>
      <w:bookmarkEnd w:id="128"/>
    </w:p>
    <w:p w14:paraId="601DE483" w14:textId="77777777" w:rsidR="00B8471D" w:rsidRDefault="0099793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5D4636F" w14:textId="77777777" w:rsidR="00113020" w:rsidRDefault="00113020">
      <w:pPr>
        <w:pStyle w:val="RedaliaNormal"/>
      </w:pPr>
    </w:p>
    <w:p w14:paraId="6FF77E1A" w14:textId="77777777" w:rsidR="00B8471D" w:rsidRDefault="00997933">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4AD9121" w14:textId="77777777" w:rsidR="00B8471D" w:rsidRDefault="00997933">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11A53ED6" w14:textId="77777777" w:rsidR="00B8471D" w:rsidRDefault="00997933">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0B6852CA" w14:textId="77777777" w:rsidR="00113020" w:rsidRDefault="00113020">
      <w:pPr>
        <w:pStyle w:val="RedaliaNormal"/>
      </w:pPr>
    </w:p>
    <w:p w14:paraId="3C3CC7F4" w14:textId="77777777" w:rsidR="00B8471D" w:rsidRDefault="00997933">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2CFBACE" w14:textId="77777777" w:rsidR="00113020" w:rsidRDefault="00113020">
      <w:pPr>
        <w:pStyle w:val="RedaliaNormal"/>
      </w:pPr>
    </w:p>
    <w:p w14:paraId="763E182C" w14:textId="77777777" w:rsidR="00B8471D" w:rsidRDefault="00997933">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73237B0" w14:textId="77777777" w:rsidR="00B8471D" w:rsidRDefault="00997933">
      <w:pPr>
        <w:pStyle w:val="RedaliaTitre1"/>
      </w:pPr>
      <w:bookmarkStart w:id="129" w:name="_Toc180614153"/>
      <w:bookmarkStart w:id="130" w:name="_Toc208915832"/>
      <w:r>
        <w:t>Différends</w:t>
      </w:r>
      <w:bookmarkEnd w:id="129"/>
      <w:bookmarkEnd w:id="130"/>
    </w:p>
    <w:p w14:paraId="6C8F3479" w14:textId="77777777" w:rsidR="00B8471D" w:rsidRDefault="00997933">
      <w:pPr>
        <w:pStyle w:val="RedaliaNormal"/>
      </w:pPr>
      <w:r>
        <w:t>En cas de différends entre les parties, il sera fait application de l’article 43 du CCAG PI.</w:t>
      </w:r>
    </w:p>
    <w:p w14:paraId="4CDD087B" w14:textId="77777777" w:rsidR="00B8471D" w:rsidRDefault="00997933">
      <w:pPr>
        <w:pStyle w:val="RedaliaNormal"/>
      </w:pPr>
      <w:r>
        <w:t>La loi française est seule applicable.</w:t>
      </w:r>
    </w:p>
    <w:p w14:paraId="569B40B5" w14:textId="77777777" w:rsidR="00B8471D" w:rsidRDefault="00997933">
      <w:pPr>
        <w:pStyle w:val="RedaliaNormal"/>
      </w:pPr>
      <w:r>
        <w:t>En cas de litige, le tribunal compétent est le Tribunal administratif de Paris.</w:t>
      </w:r>
    </w:p>
    <w:p w14:paraId="1D0E3A6B" w14:textId="77777777" w:rsidR="00B8471D" w:rsidRDefault="00997933">
      <w:pPr>
        <w:pStyle w:val="RedaliaTitre1"/>
      </w:pPr>
      <w:bookmarkStart w:id="131" w:name="_Toc180614154"/>
      <w:bookmarkStart w:id="132" w:name="_Toc208915833"/>
      <w:r>
        <w:lastRenderedPageBreak/>
        <w:t>Dispositions applicables en cas de titulaire étranger</w:t>
      </w:r>
      <w:bookmarkEnd w:id="131"/>
      <w:bookmarkEnd w:id="132"/>
    </w:p>
    <w:p w14:paraId="45E3EC78" w14:textId="77777777" w:rsidR="00B8471D" w:rsidRDefault="00997933">
      <w:pPr>
        <w:pStyle w:val="RedaliaNormal"/>
      </w:pPr>
      <w:r>
        <w:t>La loi française est seule applicable au présent marché.</w:t>
      </w:r>
    </w:p>
    <w:p w14:paraId="53F38A04" w14:textId="77777777" w:rsidR="00B8471D" w:rsidRDefault="00997933">
      <w:pPr>
        <w:pStyle w:val="RedaliaNormal"/>
      </w:pPr>
      <w:r>
        <w:t>Tout rapport, toute documentation, toute correspondance relative au présent marché doit être rédigé en langue française, ou peut l'être en anglais après accord du Pouvoir Adjudicateur.</w:t>
      </w:r>
    </w:p>
    <w:p w14:paraId="41028DCD" w14:textId="77777777" w:rsidR="00B8471D" w:rsidRDefault="00997933">
      <w:pPr>
        <w:pStyle w:val="RedaliaTitre1"/>
      </w:pPr>
      <w:bookmarkStart w:id="133" w:name="_Toc180614155"/>
      <w:bookmarkStart w:id="134" w:name="_Toc208915834"/>
      <w:r>
        <w:t>Dérogations aux documents généraux</w:t>
      </w:r>
      <w:bookmarkEnd w:id="8"/>
      <w:bookmarkEnd w:id="133"/>
      <w:bookmarkEnd w:id="134"/>
    </w:p>
    <w:p w14:paraId="1A06BCDA" w14:textId="77777777" w:rsidR="00B8471D" w:rsidRDefault="00997933">
      <w:pPr>
        <w:pStyle w:val="RedaliaNormal"/>
      </w:pPr>
      <w:r>
        <w:t>Par dérogation à l’article 1er du CCAG-PI, les dérogations aux dispositions du CCAG-PI ne sont pas récapitulées dans le présent article mais sont indiquées expressément au fil de la lecture de celui-ci.</w:t>
      </w:r>
    </w:p>
    <w:p w14:paraId="0F87C6B3" w14:textId="77777777" w:rsidR="00B8471D" w:rsidRDefault="00997933">
      <w:pPr>
        <w:pStyle w:val="RedaliaTitre1"/>
      </w:pPr>
      <w:bookmarkStart w:id="135" w:name="_Toc180614156"/>
      <w:bookmarkStart w:id="136" w:name="_Toc208915835"/>
      <w:r>
        <w:t>Acceptation de l’avance</w:t>
      </w:r>
      <w:bookmarkEnd w:id="135"/>
      <w:bookmarkEnd w:id="136"/>
    </w:p>
    <w:p w14:paraId="66DE69C9" w14:textId="77777777" w:rsidR="00B8471D" w:rsidRDefault="00997933">
      <w:pPr>
        <w:pStyle w:val="RedaliaNormal"/>
      </w:pPr>
      <w:r>
        <w:t>Une avance est prévue dans les conditions fixées par la réglementation en vigueur.</w:t>
      </w:r>
    </w:p>
    <w:p w14:paraId="7D8D3D06" w14:textId="77777777" w:rsidR="00B8471D" w:rsidRDefault="00B8471D">
      <w:pPr>
        <w:pStyle w:val="RedaliaNormal"/>
      </w:pPr>
    </w:p>
    <w:p w14:paraId="2E6B1CCC" w14:textId="77777777" w:rsidR="00771664" w:rsidRDefault="00997933">
      <w:pPr>
        <w:pStyle w:val="RedaliaNormal"/>
      </w:pPr>
      <w:r>
        <w:t xml:space="preserve">Titulaire unique ou mandataire : </w:t>
      </w:r>
    </w:p>
    <w:p w14:paraId="5E3C7D46" w14:textId="77777777" w:rsidR="00B8471D" w:rsidRDefault="00997933">
      <w:pPr>
        <w:pStyle w:val="RedaliaNormal"/>
      </w:pPr>
      <w:r>
        <w:rPr>
          <w:rFonts w:ascii="Wingdings" w:eastAsia="Wingdings" w:hAnsi="Wingdings" w:cs="Wingdings"/>
        </w:rPr>
        <w:t></w:t>
      </w:r>
      <w:r>
        <w:t xml:space="preserve"> Refuse de percevoir l’avance</w:t>
      </w:r>
    </w:p>
    <w:p w14:paraId="519EC4FD" w14:textId="77777777" w:rsidR="00B8471D" w:rsidRDefault="00997933">
      <w:pPr>
        <w:pStyle w:val="RedaliaNormal"/>
      </w:pPr>
      <w:r>
        <w:rPr>
          <w:rFonts w:ascii="Wingdings" w:eastAsia="Wingdings" w:hAnsi="Wingdings" w:cs="Wingdings"/>
        </w:rPr>
        <w:t></w:t>
      </w:r>
      <w:r>
        <w:t xml:space="preserve"> Accepte de percevoir l’avance</w:t>
      </w:r>
    </w:p>
    <w:p w14:paraId="52F80097" w14:textId="77777777" w:rsidR="00B8471D" w:rsidRDefault="00B8471D">
      <w:pPr>
        <w:pStyle w:val="RedaliaNormal"/>
      </w:pPr>
    </w:p>
    <w:p w14:paraId="0F3B832A" w14:textId="77777777" w:rsidR="00B8471D" w:rsidRPr="00700FDB" w:rsidRDefault="00997933">
      <w:pPr>
        <w:pStyle w:val="RedaliaNormal"/>
        <w:rPr>
          <w:color w:val="FF0000"/>
        </w:rPr>
      </w:pPr>
      <w:r w:rsidRPr="00700FDB">
        <w:rPr>
          <w:color w:val="FF0000"/>
        </w:rPr>
        <w:t xml:space="preserve">L’attention des candidats est attirée sur le fait que </w:t>
      </w:r>
      <w:r w:rsidRPr="00700FDB">
        <w:rPr>
          <w:b/>
          <w:bCs/>
          <w:color w:val="FF0000"/>
        </w:rPr>
        <w:t>si aucun choix n’est fait</w:t>
      </w:r>
      <w:r w:rsidRPr="00700FDB">
        <w:rPr>
          <w:color w:val="FF0000"/>
        </w:rPr>
        <w:t xml:space="preserve">, le pouvoir adjudicateur considérera que </w:t>
      </w:r>
      <w:r w:rsidRPr="00700FDB">
        <w:rPr>
          <w:b/>
          <w:bCs/>
          <w:color w:val="FF0000"/>
        </w:rPr>
        <w:t xml:space="preserve">l’entreprise </w:t>
      </w:r>
      <w:r w:rsidRPr="00700FDB">
        <w:rPr>
          <w:b/>
          <w:bCs/>
          <w:color w:val="FF0000"/>
          <w:u w:val="single"/>
        </w:rPr>
        <w:t>refuse</w:t>
      </w:r>
      <w:r w:rsidRPr="00700FDB">
        <w:rPr>
          <w:b/>
          <w:bCs/>
          <w:color w:val="FF0000"/>
        </w:rPr>
        <w:t xml:space="preserve"> de percevoir l’avance.</w:t>
      </w:r>
    </w:p>
    <w:p w14:paraId="7923A1B8" w14:textId="77777777" w:rsidR="00771664" w:rsidRDefault="00771664">
      <w:pPr>
        <w:pStyle w:val="RedaliaNormal"/>
      </w:pPr>
    </w:p>
    <w:p w14:paraId="67000A46" w14:textId="77777777" w:rsidR="00B8471D" w:rsidRDefault="00997933">
      <w:pPr>
        <w:pStyle w:val="RedaliaNormal"/>
      </w:pPr>
      <w:r>
        <w:t>La perception de l'avance par les cotraitants et sous-traitants est indiquée dans les annexes.</w:t>
      </w:r>
    </w:p>
    <w:p w14:paraId="07971825" w14:textId="77777777" w:rsidR="00771664" w:rsidRDefault="00771664">
      <w:pPr>
        <w:pStyle w:val="RedaliaNormal"/>
      </w:pPr>
    </w:p>
    <w:p w14:paraId="4A85E875" w14:textId="77777777" w:rsidR="00B8471D" w:rsidRDefault="00997933">
      <w:pPr>
        <w:pStyle w:val="RedaliaNormal"/>
      </w:pPr>
      <w:r>
        <w:t>L’avance sera versée et résorbée dans les conditions fixées par l’article Avance du présent Contrat qui détermine également les garanties à mettre en place par la ou les entreprises.</w:t>
      </w:r>
    </w:p>
    <w:p w14:paraId="0E33A002" w14:textId="77777777" w:rsidR="00B8471D" w:rsidRDefault="00997933">
      <w:pPr>
        <w:pStyle w:val="RedaliaTitre1"/>
      </w:pPr>
      <w:bookmarkStart w:id="137" w:name="_Toc180614157"/>
      <w:bookmarkStart w:id="138" w:name="_Toc208915836"/>
      <w:r>
        <w:t>Signature du candidat</w:t>
      </w:r>
      <w:bookmarkEnd w:id="137"/>
      <w:bookmarkEnd w:id="138"/>
    </w:p>
    <w:p w14:paraId="6D8E157C" w14:textId="77777777" w:rsidR="00B8471D" w:rsidRDefault="00997933">
      <w:pPr>
        <w:pStyle w:val="RedaliaNormal"/>
      </w:pPr>
      <w:r>
        <w:t>Il est rappelé au candidat que la signature du présent Contrat vaut acceptation de toutes les pièces contractuelles.</w:t>
      </w:r>
    </w:p>
    <w:p w14:paraId="7EDB2F0D" w14:textId="77777777" w:rsidR="00B8471D" w:rsidRDefault="00B8471D">
      <w:pPr>
        <w:pStyle w:val="RedaliaNormal"/>
      </w:pPr>
    </w:p>
    <w:p w14:paraId="39A9136A" w14:textId="77777777" w:rsidR="00B8471D" w:rsidRDefault="00997933">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65A8F91" w14:textId="77777777" w:rsidR="00B8471D" w:rsidRDefault="00B8471D">
      <w:pPr>
        <w:pStyle w:val="RedaliaNormal"/>
      </w:pPr>
    </w:p>
    <w:p w14:paraId="7B428125" w14:textId="77777777" w:rsidR="00B8471D" w:rsidRDefault="0099793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1614F9E" w14:textId="77777777" w:rsidR="00B8471D" w:rsidRDefault="00B8471D">
      <w:pPr>
        <w:pStyle w:val="RedaliaNormal"/>
      </w:pPr>
    </w:p>
    <w:p w14:paraId="4D383EE2" w14:textId="77777777" w:rsidR="00B8471D" w:rsidRDefault="00997933">
      <w:pPr>
        <w:pStyle w:val="RedaliaNormal"/>
      </w:pPr>
      <w:r>
        <w:t>Fait en un seul original</w:t>
      </w:r>
    </w:p>
    <w:p w14:paraId="01D13FD1" w14:textId="77777777" w:rsidR="00B8471D" w:rsidRDefault="00997933">
      <w:pPr>
        <w:pStyle w:val="RedaliaNormal"/>
      </w:pPr>
      <w:r>
        <w:t>A :</w:t>
      </w:r>
    </w:p>
    <w:p w14:paraId="5389F4FD" w14:textId="77777777" w:rsidR="00B8471D" w:rsidRDefault="00997933">
      <w:pPr>
        <w:pStyle w:val="RedaliaNormal"/>
      </w:pPr>
      <w:r>
        <w:t>Le</w:t>
      </w:r>
    </w:p>
    <w:p w14:paraId="6E88735D" w14:textId="77777777" w:rsidR="00B8471D" w:rsidRDefault="00997933">
      <w:pPr>
        <w:pStyle w:val="RedaliaNormal"/>
      </w:pPr>
      <w:r>
        <w:t>Signature(s) du titulaire, ou, en cas de groupement d’entreprises, du mandataire habilité ou de chaque membre du groupement :</w:t>
      </w:r>
    </w:p>
    <w:p w14:paraId="03BEA562" w14:textId="77777777" w:rsidR="00B8471D" w:rsidRDefault="00997933">
      <w:pPr>
        <w:pStyle w:val="RedaliaTitre1"/>
      </w:pPr>
      <w:bookmarkStart w:id="139" w:name="_Toc180614158"/>
      <w:bookmarkStart w:id="140" w:name="_Toc208915837"/>
      <w:r>
        <w:t>Acceptation de l’offre</w:t>
      </w:r>
      <w:bookmarkEnd w:id="139"/>
      <w:r>
        <w:t xml:space="preserve"> par le Pouvoir Adjudicateur</w:t>
      </w:r>
      <w:bookmarkEnd w:id="140"/>
    </w:p>
    <w:p w14:paraId="43DB57F9" w14:textId="77777777" w:rsidR="00B8471D" w:rsidRDefault="00997933">
      <w:pPr>
        <w:pStyle w:val="RedaliaNormal"/>
      </w:pPr>
      <w:r>
        <w:lastRenderedPageBreak/>
        <w:t>Les sous-traitants proposés dans les actes de sous-traitance annexés au présent Contrat sont acceptés comme ayant droit au paiement direct et les conditions de paiement indiquées sont agrées.</w:t>
      </w:r>
    </w:p>
    <w:p w14:paraId="50CACE36" w14:textId="77777777" w:rsidR="00B8471D" w:rsidRDefault="00B8471D">
      <w:pPr>
        <w:pStyle w:val="RedaliaNormal"/>
      </w:pPr>
    </w:p>
    <w:p w14:paraId="0F55D6E5" w14:textId="77777777" w:rsidR="00B8471D" w:rsidRDefault="00997933">
      <w:pPr>
        <w:pStyle w:val="RedaliaNormal"/>
      </w:pPr>
      <w:r>
        <w:t>Est acceptée la présente offre pour valoir acte d’engagement.</w:t>
      </w:r>
    </w:p>
    <w:p w14:paraId="6B21CA88" w14:textId="77777777" w:rsidR="00B8471D" w:rsidRDefault="00B8471D">
      <w:pPr>
        <w:pStyle w:val="RedaliaNormal"/>
      </w:pPr>
    </w:p>
    <w:p w14:paraId="0A63BE38" w14:textId="77777777" w:rsidR="00B8471D" w:rsidRDefault="00997933">
      <w:pPr>
        <w:pStyle w:val="RedaliaNormal"/>
      </w:pPr>
      <w:r>
        <w:t>A</w:t>
      </w:r>
    </w:p>
    <w:p w14:paraId="2F8512BB" w14:textId="77777777" w:rsidR="00B8471D" w:rsidRDefault="00997933">
      <w:pPr>
        <w:pStyle w:val="RedaliaNormal"/>
      </w:pPr>
      <w:r>
        <w:t>Le</w:t>
      </w:r>
    </w:p>
    <w:p w14:paraId="1F2C661A" w14:textId="77777777" w:rsidR="00B8471D" w:rsidRDefault="00B8471D">
      <w:pPr>
        <w:pStyle w:val="RedaliaNormal"/>
      </w:pPr>
    </w:p>
    <w:p w14:paraId="0555C8F1" w14:textId="77777777" w:rsidR="00B8471D" w:rsidRDefault="00997933">
      <w:pPr>
        <w:pStyle w:val="RedaliaNormal"/>
      </w:pPr>
      <w:r>
        <w:t>Le Pouvoir Adjudicateur</w:t>
      </w:r>
    </w:p>
    <w:p w14:paraId="470A82B1" w14:textId="77777777" w:rsidR="00B8471D" w:rsidRDefault="00B8471D">
      <w:pPr>
        <w:pStyle w:val="RedaliaNormal"/>
      </w:pPr>
    </w:p>
    <w:p w14:paraId="7944A287" w14:textId="77777777" w:rsidR="00B8471D" w:rsidRDefault="00B8471D">
      <w:pPr>
        <w:pStyle w:val="RedaliaNormal"/>
        <w:pageBreakBefore/>
      </w:pPr>
    </w:p>
    <w:p w14:paraId="591C1A44" w14:textId="77777777" w:rsidR="00B8471D" w:rsidRDefault="00997933">
      <w:pPr>
        <w:pStyle w:val="RedaliaTitre1"/>
      </w:pPr>
      <w:bookmarkStart w:id="141" w:name="_Toc208915838"/>
      <w:r>
        <w:t>Annexe : Déclaration de sous-traitance</w:t>
      </w:r>
      <w:bookmarkEnd w:id="141"/>
    </w:p>
    <w:p w14:paraId="26287B0C" w14:textId="77777777" w:rsidR="00B8471D" w:rsidRDefault="00997933">
      <w:pPr>
        <w:pStyle w:val="RdaliaTitreparagraphe"/>
      </w:pPr>
      <w:r>
        <w:t>Annexe au Contrat Unique (CU)</w:t>
      </w:r>
    </w:p>
    <w:p w14:paraId="7A0534C0" w14:textId="77777777" w:rsidR="00B8471D" w:rsidRDefault="00997933">
      <w:pPr>
        <w:pStyle w:val="RdaliaTitreparagraphe"/>
      </w:pPr>
      <w:r>
        <w:t>Pouvoir Adjudicateur : Agence Française de Développement</w:t>
      </w:r>
    </w:p>
    <w:p w14:paraId="34C5AF33" w14:textId="77777777" w:rsidR="00B8471D" w:rsidRDefault="00997933">
      <w:pPr>
        <w:pStyle w:val="RedaliaRetraitPuceniveau1"/>
        <w:numPr>
          <w:ilvl w:val="0"/>
          <w:numId w:val="20"/>
        </w:numPr>
      </w:pPr>
      <w:r>
        <w:t>Désignation de l’acheteur :</w:t>
      </w:r>
    </w:p>
    <w:p w14:paraId="1EDEFE56" w14:textId="77777777" w:rsidR="00B8471D" w:rsidRDefault="00997933">
      <w:pPr>
        <w:pStyle w:val="RedaliaNormal"/>
      </w:pPr>
      <w:r>
        <w:tab/>
      </w:r>
    </w:p>
    <w:p w14:paraId="6BCFF5AB" w14:textId="77777777" w:rsidR="00B8471D" w:rsidRDefault="00997933">
      <w:pPr>
        <w:pStyle w:val="RedaliaNormal"/>
      </w:pPr>
      <w:r>
        <w:tab/>
      </w:r>
    </w:p>
    <w:p w14:paraId="24108574" w14:textId="77777777" w:rsidR="00B8471D" w:rsidRDefault="00B8471D">
      <w:pPr>
        <w:pStyle w:val="RedaliaRetraitavecpuce"/>
        <w:numPr>
          <w:ilvl w:val="0"/>
          <w:numId w:val="0"/>
        </w:numPr>
        <w:ind w:left="360"/>
      </w:pPr>
    </w:p>
    <w:p w14:paraId="28DC6F03" w14:textId="77777777" w:rsidR="00B8471D" w:rsidRDefault="00997933">
      <w:pPr>
        <w:pStyle w:val="RedaliaRetraitPuceniveau1"/>
      </w:pPr>
      <w:r>
        <w:t>Personne habilitée à donner les renseignements relatifs aux nantissements ou cessions de créances :</w:t>
      </w:r>
    </w:p>
    <w:p w14:paraId="2B9B7E96" w14:textId="77777777" w:rsidR="00B8471D" w:rsidRDefault="00997933">
      <w:pPr>
        <w:pStyle w:val="RedaliaNormal"/>
      </w:pPr>
      <w:r>
        <w:tab/>
      </w:r>
    </w:p>
    <w:p w14:paraId="075418B0" w14:textId="77777777" w:rsidR="00B8471D" w:rsidRDefault="00997933">
      <w:pPr>
        <w:pStyle w:val="RedaliaNormal"/>
      </w:pPr>
      <w:r>
        <w:tab/>
      </w:r>
    </w:p>
    <w:p w14:paraId="4043C365" w14:textId="77777777" w:rsidR="00B8471D" w:rsidRDefault="00997933">
      <w:pPr>
        <w:pStyle w:val="RdaliaTitreparagraphe"/>
      </w:pPr>
      <w:r>
        <w:t>Objet du marché</w:t>
      </w:r>
    </w:p>
    <w:p w14:paraId="16E442CD" w14:textId="4F50144A" w:rsidR="00B8471D" w:rsidRDefault="00C704CE">
      <w:pPr>
        <w:pStyle w:val="RedaliaNormal"/>
      </w:pPr>
      <w:r w:rsidRPr="00917D48">
        <w:rPr>
          <w:rFonts w:ascii="Century Gothic" w:hAnsi="Century Gothic"/>
          <w:b/>
          <w:sz w:val="20"/>
        </w:rPr>
        <w:t>Intégration du climat, de la biodiversité et du genre dans les PDR des Régions de Laâyoune-</w:t>
      </w:r>
      <w:proofErr w:type="spellStart"/>
      <w:r w:rsidRPr="00917D48">
        <w:rPr>
          <w:rFonts w:ascii="Century Gothic" w:hAnsi="Century Gothic"/>
          <w:b/>
          <w:sz w:val="20"/>
        </w:rPr>
        <w:t>Sakia</w:t>
      </w:r>
      <w:proofErr w:type="spellEnd"/>
      <w:r w:rsidRPr="00917D48">
        <w:rPr>
          <w:rFonts w:ascii="Century Gothic" w:hAnsi="Century Gothic"/>
          <w:b/>
          <w:sz w:val="20"/>
        </w:rPr>
        <w:t xml:space="preserve"> El Hamra et Dakhla-Oued </w:t>
      </w:r>
      <w:proofErr w:type="spellStart"/>
      <w:r w:rsidRPr="00917D48">
        <w:rPr>
          <w:rFonts w:ascii="Century Gothic" w:hAnsi="Century Gothic"/>
          <w:b/>
          <w:sz w:val="20"/>
        </w:rPr>
        <w:t>Eddahab</w:t>
      </w:r>
      <w:proofErr w:type="spellEnd"/>
      <w:r w:rsidRPr="00917D48">
        <w:rPr>
          <w:rFonts w:ascii="Century Gothic" w:hAnsi="Century Gothic"/>
          <w:b/>
          <w:sz w:val="20"/>
        </w:rPr>
        <w:t xml:space="preserve"> (Maroc)</w:t>
      </w:r>
    </w:p>
    <w:p w14:paraId="2B8B18C2" w14:textId="77777777" w:rsidR="00B8471D" w:rsidRDefault="00997933">
      <w:pPr>
        <w:pStyle w:val="RdaliaTitreparagraphe"/>
      </w:pPr>
      <w:r>
        <w:t>Objet de la déclaration du sous-traitant</w:t>
      </w:r>
    </w:p>
    <w:p w14:paraId="12419F73" w14:textId="77777777" w:rsidR="00B8471D" w:rsidRDefault="00997933">
      <w:pPr>
        <w:pStyle w:val="RedaliaNormal"/>
      </w:pPr>
      <w:r>
        <w:t>La présente déclaration de sous-traitance constitue :</w:t>
      </w:r>
    </w:p>
    <w:p w14:paraId="7A8EB180" w14:textId="77777777" w:rsidR="00B8471D" w:rsidRDefault="00B8471D">
      <w:pPr>
        <w:pStyle w:val="RedaliaNormal"/>
      </w:pPr>
    </w:p>
    <w:p w14:paraId="4F3C7A94" w14:textId="77777777" w:rsidR="00B8471D" w:rsidRDefault="00997933">
      <w:pPr>
        <w:pStyle w:val="RedaliaNormal"/>
      </w:pPr>
      <w:r>
        <w:rPr>
          <w:rFonts w:ascii="Wingdings" w:eastAsia="Wingdings" w:hAnsi="Wingdings" w:cs="Wingdings"/>
        </w:rPr>
        <w:t></w:t>
      </w:r>
      <w:r>
        <w:t xml:space="preserve"> Un document annexé à l’offre du soumissionnaire.</w:t>
      </w:r>
    </w:p>
    <w:p w14:paraId="5E375C00" w14:textId="77777777" w:rsidR="00B8471D" w:rsidRDefault="00B8471D">
      <w:pPr>
        <w:pStyle w:val="RedaliaNormal"/>
      </w:pPr>
    </w:p>
    <w:p w14:paraId="0CD15CD8" w14:textId="77777777" w:rsidR="00B8471D" w:rsidRDefault="0099793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6E39313" w14:textId="77777777" w:rsidR="00B8471D" w:rsidRDefault="00B8471D">
      <w:pPr>
        <w:pStyle w:val="RedaliaNormal"/>
      </w:pPr>
    </w:p>
    <w:p w14:paraId="738E1A1D" w14:textId="77777777" w:rsidR="00B8471D" w:rsidRDefault="0099793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D8CBF0D" w14:textId="77777777" w:rsidR="00B8471D" w:rsidRDefault="00B8471D">
      <w:pPr>
        <w:pStyle w:val="RedaliaNormal"/>
      </w:pPr>
    </w:p>
    <w:p w14:paraId="0B8A1A96" w14:textId="77777777" w:rsidR="00B8471D" w:rsidRDefault="00997933">
      <w:pPr>
        <w:pStyle w:val="RdaliaTitreparagraphe"/>
      </w:pPr>
      <w:r>
        <w:t>Identification du soumissionnaire ou du titulaire</w:t>
      </w:r>
    </w:p>
    <w:p w14:paraId="4C2A9D32" w14:textId="77777777" w:rsidR="00B8471D" w:rsidRDefault="0099793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9DD638E" w14:textId="77777777" w:rsidR="00B8471D" w:rsidRDefault="00997933">
      <w:pPr>
        <w:pStyle w:val="RedaliaNormal"/>
      </w:pPr>
      <w:r>
        <w:tab/>
      </w:r>
    </w:p>
    <w:p w14:paraId="5D40F0A3" w14:textId="77777777" w:rsidR="00B8471D" w:rsidRDefault="00997933">
      <w:pPr>
        <w:pStyle w:val="RedaliaNormal"/>
      </w:pPr>
      <w:r>
        <w:tab/>
      </w:r>
    </w:p>
    <w:p w14:paraId="1F5C83F2" w14:textId="77777777" w:rsidR="00B8471D" w:rsidRDefault="00997933">
      <w:pPr>
        <w:pStyle w:val="RedaliaNormal"/>
      </w:pPr>
      <w:r>
        <w:tab/>
      </w:r>
    </w:p>
    <w:p w14:paraId="3B3E8F84" w14:textId="77777777" w:rsidR="00B8471D" w:rsidRDefault="00B8471D">
      <w:pPr>
        <w:pStyle w:val="RedaliaNormal"/>
      </w:pPr>
    </w:p>
    <w:p w14:paraId="6A14820F" w14:textId="77777777" w:rsidR="00B8471D" w:rsidRDefault="00997933">
      <w:pPr>
        <w:pStyle w:val="RedaliaNormal"/>
      </w:pPr>
      <w:r>
        <w:t xml:space="preserve">Forme juridique du soumissionnaire individuel, du titulaire ou du membre du groupement (entreprise </w:t>
      </w:r>
      <w:r>
        <w:lastRenderedPageBreak/>
        <w:t>individuelle, SA, SARL, EURL, association, établissement public, etc.) :</w:t>
      </w:r>
    </w:p>
    <w:p w14:paraId="2FCE61C0" w14:textId="77777777" w:rsidR="00B8471D" w:rsidRDefault="00997933">
      <w:pPr>
        <w:pStyle w:val="RedaliaNormal"/>
      </w:pPr>
      <w:r>
        <w:tab/>
      </w:r>
    </w:p>
    <w:p w14:paraId="1B88D699" w14:textId="77777777" w:rsidR="00B8471D" w:rsidRDefault="00997933">
      <w:pPr>
        <w:pStyle w:val="RedaliaNormal"/>
      </w:pPr>
      <w:r>
        <w:tab/>
      </w:r>
    </w:p>
    <w:p w14:paraId="6B9D68DF" w14:textId="77777777" w:rsidR="00B8471D" w:rsidRDefault="00997933">
      <w:pPr>
        <w:pStyle w:val="RedaliaNormal"/>
      </w:pPr>
      <w:r>
        <w:tab/>
      </w:r>
    </w:p>
    <w:p w14:paraId="10CD232F" w14:textId="77777777" w:rsidR="00B8471D" w:rsidRDefault="00B8471D">
      <w:pPr>
        <w:pStyle w:val="RedaliaNormal"/>
      </w:pPr>
    </w:p>
    <w:p w14:paraId="28CB7268" w14:textId="77777777" w:rsidR="00B8471D" w:rsidRDefault="00997933">
      <w:pPr>
        <w:pStyle w:val="RedaliaNormal"/>
      </w:pPr>
      <w:r>
        <w:t>En cas de groupement momentané d’entreprises, identification et coordonnées du mandataire du groupement :</w:t>
      </w:r>
    </w:p>
    <w:p w14:paraId="1FF0B954" w14:textId="77777777" w:rsidR="00B8471D" w:rsidRDefault="00997933">
      <w:pPr>
        <w:pStyle w:val="RedaliaNormal"/>
      </w:pPr>
      <w:r>
        <w:tab/>
      </w:r>
    </w:p>
    <w:p w14:paraId="7102922C" w14:textId="77777777" w:rsidR="00B8471D" w:rsidRDefault="00997933">
      <w:pPr>
        <w:pStyle w:val="RedaliaNormal"/>
      </w:pPr>
      <w:r>
        <w:tab/>
      </w:r>
    </w:p>
    <w:p w14:paraId="0AAE86D7" w14:textId="77777777" w:rsidR="00B8471D" w:rsidRDefault="00997933">
      <w:pPr>
        <w:pStyle w:val="RedaliaNormal"/>
      </w:pPr>
      <w:r>
        <w:tab/>
      </w:r>
    </w:p>
    <w:p w14:paraId="6477AC76" w14:textId="77777777" w:rsidR="00B8471D" w:rsidRDefault="00997933">
      <w:pPr>
        <w:pStyle w:val="RdaliaTitreparagraphe"/>
      </w:pPr>
      <w:r>
        <w:t>Identification du sous-traitant</w:t>
      </w:r>
    </w:p>
    <w:p w14:paraId="5E201A36" w14:textId="77777777" w:rsidR="00B8471D" w:rsidRDefault="0099793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09A6050" w14:textId="77777777" w:rsidR="00B8471D" w:rsidRDefault="00997933">
      <w:pPr>
        <w:pStyle w:val="RedaliaNormal"/>
      </w:pPr>
      <w:r>
        <w:tab/>
      </w:r>
    </w:p>
    <w:p w14:paraId="0D6D969C" w14:textId="77777777" w:rsidR="00B8471D" w:rsidRDefault="00997933">
      <w:pPr>
        <w:pStyle w:val="RedaliaNormal"/>
      </w:pPr>
      <w:r>
        <w:tab/>
      </w:r>
    </w:p>
    <w:p w14:paraId="4037A554" w14:textId="77777777" w:rsidR="00B8471D" w:rsidRDefault="00997933">
      <w:pPr>
        <w:pStyle w:val="RedaliaNormal"/>
      </w:pPr>
      <w:r>
        <w:tab/>
      </w:r>
    </w:p>
    <w:p w14:paraId="31CE6C5F" w14:textId="77777777" w:rsidR="00B8471D" w:rsidRDefault="00B8471D">
      <w:pPr>
        <w:pStyle w:val="RedaliaNormal"/>
        <w:rPr>
          <w:u w:val="single"/>
        </w:rPr>
      </w:pPr>
    </w:p>
    <w:p w14:paraId="57203EB8" w14:textId="77777777" w:rsidR="00B8471D" w:rsidRDefault="00997933">
      <w:pPr>
        <w:pStyle w:val="RedaliaNormal"/>
      </w:pPr>
      <w:r>
        <w:t>Forme juridique du soumissionnaire individuel, du titulaire ou du membre du groupement (entreprise individuelle, SA, SARL, EURL, association, établissement public, etc.) :</w:t>
      </w:r>
    </w:p>
    <w:p w14:paraId="0B12FA41" w14:textId="77777777" w:rsidR="00B8471D" w:rsidRDefault="00997933">
      <w:pPr>
        <w:pStyle w:val="RedaliaNormal"/>
      </w:pPr>
      <w:r>
        <w:tab/>
      </w:r>
    </w:p>
    <w:p w14:paraId="7217482E" w14:textId="77777777" w:rsidR="00B8471D" w:rsidRDefault="00997933">
      <w:pPr>
        <w:pStyle w:val="RedaliaNormal"/>
      </w:pPr>
      <w:r>
        <w:tab/>
      </w:r>
    </w:p>
    <w:p w14:paraId="0239123D" w14:textId="77777777" w:rsidR="00B8471D" w:rsidRDefault="00997933">
      <w:pPr>
        <w:pStyle w:val="RedaliaNormal"/>
      </w:pPr>
      <w:r>
        <w:tab/>
      </w:r>
    </w:p>
    <w:p w14:paraId="627D55A5" w14:textId="77777777" w:rsidR="00B8471D" w:rsidRDefault="00B8471D">
      <w:pPr>
        <w:pStyle w:val="RedaliaNormal"/>
      </w:pPr>
    </w:p>
    <w:p w14:paraId="7D4B9094" w14:textId="77777777" w:rsidR="00B8471D" w:rsidRDefault="00997933">
      <w:pPr>
        <w:pStyle w:val="RedaliaNormal"/>
      </w:pPr>
      <w:r>
        <w:t xml:space="preserve">Personne(s) physique(s) ayant le pouvoir d’engager le sous-traitant : (Indiquer le nom, prénom et la qualité de chaque personne) :  </w:t>
      </w:r>
    </w:p>
    <w:p w14:paraId="56F6755A" w14:textId="77777777" w:rsidR="00B8471D" w:rsidRDefault="00997933">
      <w:pPr>
        <w:pStyle w:val="RedaliaNormal"/>
      </w:pPr>
      <w:r>
        <w:tab/>
      </w:r>
    </w:p>
    <w:p w14:paraId="4800D3A3" w14:textId="77777777" w:rsidR="00B8471D" w:rsidRDefault="00997933">
      <w:pPr>
        <w:pStyle w:val="RedaliaNormal"/>
      </w:pPr>
      <w:r>
        <w:tab/>
      </w:r>
    </w:p>
    <w:p w14:paraId="62C3FB2A" w14:textId="77777777" w:rsidR="00B8471D" w:rsidRDefault="00997933">
      <w:pPr>
        <w:pStyle w:val="RedaliaNormal"/>
      </w:pPr>
      <w:r>
        <w:tab/>
      </w:r>
    </w:p>
    <w:p w14:paraId="13876A21" w14:textId="77777777" w:rsidR="00B8471D" w:rsidRDefault="00B8471D">
      <w:pPr>
        <w:pStyle w:val="RedaliaNormal"/>
      </w:pPr>
    </w:p>
    <w:p w14:paraId="4CFF2EBB" w14:textId="77777777" w:rsidR="00B8471D" w:rsidRDefault="0099793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4B0A55B" w14:textId="77777777" w:rsidR="00B8471D" w:rsidRDefault="00B8471D">
      <w:pPr>
        <w:pStyle w:val="RedaliaNormal"/>
        <w:rPr>
          <w:sz w:val="12"/>
          <w:szCs w:val="10"/>
        </w:rPr>
      </w:pPr>
    </w:p>
    <w:p w14:paraId="37C483B4" w14:textId="77777777" w:rsidR="00B8471D" w:rsidRDefault="0099793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8FD5CBF" w14:textId="77777777" w:rsidR="00B8471D" w:rsidRDefault="00997933">
      <w:pPr>
        <w:pStyle w:val="RdaliaTitreparagraphe"/>
      </w:pPr>
      <w:r>
        <w:t>Nature des prestations sous-traitées</w:t>
      </w:r>
    </w:p>
    <w:p w14:paraId="7ADBC261" w14:textId="77777777" w:rsidR="00B8471D" w:rsidRDefault="00997933">
      <w:pPr>
        <w:pStyle w:val="RedaliaNormal"/>
      </w:pPr>
      <w:r>
        <w:rPr>
          <w:b/>
        </w:rPr>
        <w:t>Nature des prestations sous-traitées</w:t>
      </w:r>
      <w:r>
        <w:t> :</w:t>
      </w:r>
      <w:r>
        <w:tab/>
      </w:r>
    </w:p>
    <w:p w14:paraId="5BBD0FE1" w14:textId="77777777" w:rsidR="00B8471D" w:rsidRDefault="00997933">
      <w:pPr>
        <w:pStyle w:val="RedaliaNormal"/>
      </w:pPr>
      <w:r>
        <w:tab/>
      </w:r>
    </w:p>
    <w:p w14:paraId="7F170253" w14:textId="77777777" w:rsidR="00B8471D" w:rsidRDefault="00B8471D">
      <w:pPr>
        <w:pStyle w:val="RedaliaNormal"/>
      </w:pPr>
    </w:p>
    <w:p w14:paraId="30C13752" w14:textId="77777777" w:rsidR="00B8471D" w:rsidRDefault="00997933">
      <w:pPr>
        <w:pStyle w:val="RedaliaNormal"/>
        <w:rPr>
          <w:b/>
        </w:rPr>
      </w:pPr>
      <w:r>
        <w:rPr>
          <w:b/>
        </w:rPr>
        <w:t>Sous-traitance de traitement de données à caractère personnel :</w:t>
      </w:r>
    </w:p>
    <w:p w14:paraId="7F74005A" w14:textId="77777777" w:rsidR="00B8471D" w:rsidRDefault="00997933">
      <w:pPr>
        <w:pStyle w:val="RedaliaNormal"/>
        <w:rPr>
          <w:bCs/>
          <w:i/>
          <w:iCs/>
          <w:sz w:val="18"/>
          <w:szCs w:val="16"/>
        </w:rPr>
      </w:pPr>
      <w:r>
        <w:rPr>
          <w:bCs/>
          <w:i/>
          <w:iCs/>
          <w:sz w:val="18"/>
          <w:szCs w:val="16"/>
        </w:rPr>
        <w:lastRenderedPageBreak/>
        <w:t>(À compléter le cas échéant)</w:t>
      </w:r>
    </w:p>
    <w:p w14:paraId="203E8C69" w14:textId="77777777" w:rsidR="00B8471D" w:rsidRDefault="00997933">
      <w:pPr>
        <w:pStyle w:val="RedaliaNormal"/>
      </w:pPr>
      <w:r>
        <w:tab/>
      </w:r>
    </w:p>
    <w:p w14:paraId="1A9D5A9C" w14:textId="77777777" w:rsidR="00B8471D" w:rsidRDefault="00997933">
      <w:pPr>
        <w:pStyle w:val="RedaliaNormal"/>
      </w:pPr>
      <w:r>
        <w:tab/>
      </w:r>
    </w:p>
    <w:p w14:paraId="21A9CA92" w14:textId="77777777" w:rsidR="00B8471D" w:rsidRDefault="00B8471D">
      <w:pPr>
        <w:pStyle w:val="RedaliaNormal"/>
      </w:pPr>
    </w:p>
    <w:p w14:paraId="09CD09DA" w14:textId="77777777" w:rsidR="00B8471D" w:rsidRDefault="00997933">
      <w:pPr>
        <w:pStyle w:val="RedaliaNormal"/>
      </w:pPr>
      <w:r>
        <w:t>Le sous-traitant est autorisé à traiter les données à caractère personnel nécessaires pour fournir le (ou les) service(s) suivant(s) : ……………</w:t>
      </w:r>
    </w:p>
    <w:p w14:paraId="19FF9643" w14:textId="77777777" w:rsidR="00B8471D" w:rsidRDefault="00B8471D">
      <w:pPr>
        <w:pStyle w:val="RedaliaNormal"/>
      </w:pPr>
    </w:p>
    <w:p w14:paraId="7D34464D" w14:textId="77777777" w:rsidR="00B8471D" w:rsidRDefault="00997933">
      <w:pPr>
        <w:pStyle w:val="RedaliaNormal"/>
      </w:pPr>
      <w:r>
        <w:t>La durée du traitement est : ………</w:t>
      </w:r>
      <w:proofErr w:type="gramStart"/>
      <w:r>
        <w:t>…….</w:t>
      </w:r>
      <w:proofErr w:type="gramEnd"/>
      <w:r>
        <w:t>.</w:t>
      </w:r>
    </w:p>
    <w:p w14:paraId="597A007E" w14:textId="77777777" w:rsidR="00B8471D" w:rsidRDefault="00B8471D">
      <w:pPr>
        <w:pStyle w:val="RedaliaNormal"/>
      </w:pPr>
    </w:p>
    <w:p w14:paraId="3871B9D1" w14:textId="77777777" w:rsidR="00B8471D" w:rsidRDefault="00997933">
      <w:pPr>
        <w:pStyle w:val="RedaliaNormal"/>
      </w:pPr>
      <w:r>
        <w:t>La nature des opérations réalisées sur les données est : ………………….</w:t>
      </w:r>
    </w:p>
    <w:p w14:paraId="7DF24ACF" w14:textId="77777777" w:rsidR="00B8471D" w:rsidRDefault="00B8471D">
      <w:pPr>
        <w:pStyle w:val="RedaliaNormal"/>
      </w:pPr>
    </w:p>
    <w:p w14:paraId="532CD6C4" w14:textId="77777777" w:rsidR="00B8471D" w:rsidRDefault="00997933">
      <w:pPr>
        <w:pStyle w:val="RedaliaNormal"/>
      </w:pPr>
      <w:r>
        <w:t>La (ou les) finalité(s) du traitement est (sont) : ……………</w:t>
      </w:r>
    </w:p>
    <w:p w14:paraId="7A3808DF" w14:textId="77777777" w:rsidR="00B8471D" w:rsidRDefault="00B8471D">
      <w:pPr>
        <w:pStyle w:val="RedaliaNormal"/>
      </w:pPr>
    </w:p>
    <w:p w14:paraId="52B953E3" w14:textId="77777777" w:rsidR="00B8471D" w:rsidRDefault="00997933">
      <w:pPr>
        <w:pStyle w:val="RedaliaNormal"/>
      </w:pPr>
      <w:r>
        <w:t>Les données à caractère personnel traitées sont : ………………</w:t>
      </w:r>
    </w:p>
    <w:p w14:paraId="2AD4157D" w14:textId="77777777" w:rsidR="00B8471D" w:rsidRDefault="00B8471D">
      <w:pPr>
        <w:pStyle w:val="RedaliaNormal"/>
      </w:pPr>
    </w:p>
    <w:p w14:paraId="25493713" w14:textId="77777777" w:rsidR="00B8471D" w:rsidRDefault="00997933">
      <w:pPr>
        <w:pStyle w:val="RedaliaNormal"/>
      </w:pPr>
      <w:r>
        <w:t>Les catégories de personnes concernées sont : ………………….</w:t>
      </w:r>
    </w:p>
    <w:p w14:paraId="04D2A581" w14:textId="77777777" w:rsidR="00B8471D" w:rsidRDefault="00B8471D">
      <w:pPr>
        <w:pStyle w:val="RedaliaNormal"/>
      </w:pPr>
    </w:p>
    <w:p w14:paraId="2023F1EC" w14:textId="77777777" w:rsidR="00B8471D" w:rsidRDefault="00997933">
      <w:pPr>
        <w:pStyle w:val="RedaliaNormal"/>
      </w:pPr>
      <w:r>
        <w:t>Le soumissionnaire/titulaire déclare que :</w:t>
      </w:r>
    </w:p>
    <w:p w14:paraId="1E04BD15" w14:textId="77777777" w:rsidR="00B8471D" w:rsidRDefault="0099793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6D69A02" w14:textId="77777777" w:rsidR="00B8471D" w:rsidRDefault="0099793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1DF0E39" w14:textId="77777777" w:rsidR="00B8471D" w:rsidRDefault="00B8471D">
      <w:pPr>
        <w:pStyle w:val="RedaliaNormal"/>
      </w:pPr>
    </w:p>
    <w:p w14:paraId="45319632" w14:textId="77777777" w:rsidR="00B8471D" w:rsidRDefault="00997933">
      <w:pPr>
        <w:pStyle w:val="RdaliaTitreparagraphe"/>
      </w:pPr>
      <w:r>
        <w:t>Prix des prestations sous-traitées</w:t>
      </w:r>
    </w:p>
    <w:p w14:paraId="1A5BCED0" w14:textId="77777777" w:rsidR="00B8471D" w:rsidRDefault="00997933">
      <w:pPr>
        <w:pStyle w:val="RedaliaNormal"/>
      </w:pPr>
      <w:r>
        <w:rPr>
          <w:b/>
        </w:rPr>
        <w:t>Montant des prestations sous-traitées</w:t>
      </w:r>
      <w:r>
        <w:t xml:space="preserve"> :</w:t>
      </w:r>
    </w:p>
    <w:p w14:paraId="4F19C273" w14:textId="77777777" w:rsidR="00B8471D" w:rsidRDefault="00B8471D">
      <w:pPr>
        <w:pStyle w:val="RedaliaNormal"/>
      </w:pPr>
    </w:p>
    <w:p w14:paraId="2A459B28" w14:textId="77777777" w:rsidR="00B8471D" w:rsidRDefault="0099793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B5E1E27" w14:textId="77777777" w:rsidR="00B8471D" w:rsidRDefault="00B8471D">
      <w:pPr>
        <w:pStyle w:val="RedaliaNormal"/>
      </w:pPr>
    </w:p>
    <w:p w14:paraId="74B7A916" w14:textId="77777777" w:rsidR="00B8471D" w:rsidRDefault="00997933">
      <w:pPr>
        <w:pStyle w:val="RedaliaNormal"/>
      </w:pPr>
      <w:r>
        <w:rPr>
          <w:b/>
        </w:rPr>
        <w:t>a)</w:t>
      </w:r>
      <w:r>
        <w:t xml:space="preserve"> Montant du contrat de sous-traitance dans le cas de prestations ne relevant pas du b) ci-dessous :</w:t>
      </w:r>
    </w:p>
    <w:p w14:paraId="44DEB8EA" w14:textId="77777777" w:rsidR="00B8471D" w:rsidRDefault="00997933">
      <w:pPr>
        <w:pStyle w:val="RedaliaNormal"/>
      </w:pPr>
      <w:r>
        <w:t>- Taux de la TVA : ……………………………</w:t>
      </w:r>
      <w:proofErr w:type="gramStart"/>
      <w:r>
        <w:t>…….</w:t>
      </w:r>
      <w:proofErr w:type="gramEnd"/>
      <w:r>
        <w:t>.</w:t>
      </w:r>
    </w:p>
    <w:p w14:paraId="2F68AFAB" w14:textId="77777777" w:rsidR="00B8471D" w:rsidRDefault="00997933">
      <w:pPr>
        <w:pStyle w:val="RedaliaNormal"/>
      </w:pPr>
      <w:r>
        <w:t>- Montant HT (€) : ……………………</w:t>
      </w:r>
      <w:proofErr w:type="gramStart"/>
      <w:r>
        <w:t>…….</w:t>
      </w:r>
      <w:proofErr w:type="gramEnd"/>
      <w:r>
        <w:t>.</w:t>
      </w:r>
    </w:p>
    <w:p w14:paraId="5E27F19C" w14:textId="77777777" w:rsidR="00B8471D" w:rsidRDefault="00997933">
      <w:pPr>
        <w:pStyle w:val="RedaliaNormal"/>
      </w:pPr>
      <w:r>
        <w:t>- Montant TTC (€) : …………………………</w:t>
      </w:r>
    </w:p>
    <w:p w14:paraId="3D6CDA3E" w14:textId="77777777" w:rsidR="00B8471D" w:rsidRDefault="00B8471D">
      <w:pPr>
        <w:pStyle w:val="RedaliaNormal"/>
      </w:pPr>
    </w:p>
    <w:p w14:paraId="13FD5DEF" w14:textId="77777777" w:rsidR="00B8471D" w:rsidRDefault="00997933">
      <w:pPr>
        <w:pStyle w:val="RedaliaNormal"/>
      </w:pPr>
      <w:r>
        <w:rPr>
          <w:b/>
        </w:rPr>
        <w:t>b)</w:t>
      </w:r>
      <w:r>
        <w:t xml:space="preserve"> Montant du contrat de sous-traitance dans le cas de travaux sous-traités relevant de l’article 283-2 nonies du Code général des impôts :</w:t>
      </w:r>
    </w:p>
    <w:p w14:paraId="7A095264" w14:textId="77777777" w:rsidR="00B8471D" w:rsidRDefault="00997933">
      <w:pPr>
        <w:pStyle w:val="RedaliaNormal"/>
      </w:pPr>
      <w:r>
        <w:t xml:space="preserve">- Taux de la TVA : </w:t>
      </w:r>
      <w:proofErr w:type="spellStart"/>
      <w:r>
        <w:t>auto-liquidation</w:t>
      </w:r>
      <w:proofErr w:type="spellEnd"/>
      <w:r>
        <w:t xml:space="preserve"> (la TVA est due par le titulaire)</w:t>
      </w:r>
    </w:p>
    <w:p w14:paraId="52AACBD9" w14:textId="77777777" w:rsidR="00B8471D" w:rsidRDefault="00997933">
      <w:pPr>
        <w:pStyle w:val="RedaliaNormal"/>
      </w:pPr>
      <w:r>
        <w:t>- Montant hors TVA (€) : ……………………</w:t>
      </w:r>
      <w:proofErr w:type="gramStart"/>
      <w:r>
        <w:t>…….</w:t>
      </w:r>
      <w:proofErr w:type="gramEnd"/>
      <w:r>
        <w:t>.</w:t>
      </w:r>
    </w:p>
    <w:p w14:paraId="7D5B380B" w14:textId="77777777" w:rsidR="00B8471D" w:rsidRDefault="00B8471D">
      <w:pPr>
        <w:pStyle w:val="RedaliaNormal"/>
      </w:pPr>
    </w:p>
    <w:p w14:paraId="2F81F3A3" w14:textId="77777777" w:rsidR="00B8471D" w:rsidRDefault="00997933">
      <w:pPr>
        <w:pStyle w:val="RedaliaNormal"/>
      </w:pPr>
      <w:r>
        <w:rPr>
          <w:b/>
        </w:rPr>
        <w:lastRenderedPageBreak/>
        <w:t>Modalités de variation des prix</w:t>
      </w:r>
      <w:r>
        <w:t xml:space="preserve"> : </w:t>
      </w:r>
      <w:r>
        <w:tab/>
      </w:r>
    </w:p>
    <w:p w14:paraId="276C6E96" w14:textId="77777777" w:rsidR="00B8471D" w:rsidRDefault="00997933">
      <w:pPr>
        <w:pStyle w:val="RedaliaNormal"/>
      </w:pPr>
      <w:r>
        <w:tab/>
      </w:r>
    </w:p>
    <w:p w14:paraId="05DB3714" w14:textId="77777777" w:rsidR="00B8471D" w:rsidRDefault="00B8471D">
      <w:pPr>
        <w:pStyle w:val="RedaliaNormal"/>
      </w:pPr>
    </w:p>
    <w:p w14:paraId="45DCB1CA" w14:textId="77777777" w:rsidR="00B8471D" w:rsidRDefault="00997933">
      <w:pPr>
        <w:pStyle w:val="RedaliaNormal"/>
      </w:pPr>
      <w:r>
        <w:t xml:space="preserve">Le titulaire déclare que son sous-traitant remplit les conditions pour avoir </w:t>
      </w:r>
      <w:r>
        <w:rPr>
          <w:b/>
        </w:rPr>
        <w:t>droit au paiement direct :</w:t>
      </w:r>
    </w:p>
    <w:p w14:paraId="3E9D5CB6" w14:textId="77777777" w:rsidR="00B8471D" w:rsidRDefault="00997933">
      <w:pPr>
        <w:pStyle w:val="RedaliaNormal"/>
        <w:rPr>
          <w:i/>
          <w:iCs/>
          <w:sz w:val="20"/>
          <w:szCs w:val="18"/>
        </w:rPr>
      </w:pPr>
      <w:r>
        <w:rPr>
          <w:i/>
          <w:iCs/>
          <w:sz w:val="20"/>
          <w:szCs w:val="18"/>
        </w:rPr>
        <w:t>(Art R. 2193-10 ou Art R. 2393-33 du Code de la commande publique)</w:t>
      </w:r>
    </w:p>
    <w:p w14:paraId="35FA9326" w14:textId="77777777" w:rsidR="00B8471D" w:rsidRDefault="00B8471D">
      <w:pPr>
        <w:pStyle w:val="RedaliaNormal"/>
        <w:rPr>
          <w:i/>
          <w:iCs/>
          <w:sz w:val="12"/>
          <w:szCs w:val="10"/>
        </w:rPr>
      </w:pPr>
    </w:p>
    <w:p w14:paraId="68EBFB42" w14:textId="77777777" w:rsidR="00B8471D" w:rsidRDefault="0099793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01306BE" w14:textId="77777777" w:rsidR="00B8471D" w:rsidRDefault="00997933">
      <w:pPr>
        <w:pStyle w:val="RdaliaTitreparagraphe"/>
      </w:pPr>
      <w:r>
        <w:t>Condition de paiement</w:t>
      </w:r>
    </w:p>
    <w:p w14:paraId="34F672DA" w14:textId="77777777" w:rsidR="00B8471D" w:rsidRDefault="00997933">
      <w:pPr>
        <w:pStyle w:val="RedaliaNormal"/>
      </w:pPr>
      <w:r>
        <w:t>Références bancaires :</w:t>
      </w:r>
    </w:p>
    <w:p w14:paraId="6DA0E823" w14:textId="77777777" w:rsidR="00B8471D" w:rsidRDefault="00997933">
      <w:pPr>
        <w:pStyle w:val="RdaliaLgende"/>
      </w:pPr>
      <w:r>
        <w:t>(Joindre un IBAN)</w:t>
      </w:r>
    </w:p>
    <w:p w14:paraId="50F689D7" w14:textId="77777777" w:rsidR="00B8471D" w:rsidRDefault="00B8471D">
      <w:pPr>
        <w:pStyle w:val="RedaliaNormal"/>
      </w:pPr>
    </w:p>
    <w:p w14:paraId="1D12D227" w14:textId="77777777" w:rsidR="00B8471D" w:rsidRDefault="00997933">
      <w:pPr>
        <w:pStyle w:val="RedaliaNormal"/>
      </w:pPr>
      <w:r>
        <w:t xml:space="preserve">IBAN : </w:t>
      </w:r>
      <w:r>
        <w:tab/>
      </w:r>
    </w:p>
    <w:p w14:paraId="7614DBDC" w14:textId="77777777" w:rsidR="00B8471D" w:rsidRDefault="00997933">
      <w:pPr>
        <w:pStyle w:val="RedaliaNormal"/>
      </w:pPr>
      <w:r>
        <w:t xml:space="preserve">BIC : </w:t>
      </w:r>
      <w:r>
        <w:tab/>
      </w:r>
    </w:p>
    <w:p w14:paraId="194381E2" w14:textId="77777777" w:rsidR="00B8471D" w:rsidRDefault="00B8471D">
      <w:pPr>
        <w:pStyle w:val="RedaliaNormal"/>
      </w:pPr>
    </w:p>
    <w:p w14:paraId="4DDA716D" w14:textId="77777777" w:rsidR="00B8471D" w:rsidRDefault="00997933">
      <w:pPr>
        <w:pStyle w:val="RedaliaNormal"/>
      </w:pPr>
      <w:r>
        <w:t>Le sous-traitant demande à bénéficier d’une avance :</w:t>
      </w:r>
    </w:p>
    <w:p w14:paraId="503E3086" w14:textId="77777777" w:rsidR="00B8471D" w:rsidRDefault="00B8471D">
      <w:pPr>
        <w:pStyle w:val="RedaliaNormal"/>
        <w:rPr>
          <w:sz w:val="12"/>
          <w:szCs w:val="10"/>
        </w:rPr>
      </w:pPr>
    </w:p>
    <w:p w14:paraId="7CD85AEB" w14:textId="77777777" w:rsidR="00B8471D" w:rsidRDefault="0099793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324EC33" w14:textId="77777777" w:rsidR="00B8471D" w:rsidRDefault="00997933">
      <w:pPr>
        <w:pStyle w:val="RdaliaTitreparagraphe"/>
        <w:jc w:val="both"/>
      </w:pPr>
      <w:r>
        <w:t>Capacités du sous-traitant</w:t>
      </w:r>
    </w:p>
    <w:p w14:paraId="0A8619B4" w14:textId="77777777" w:rsidR="00B8471D" w:rsidRDefault="00997933">
      <w:pPr>
        <w:pStyle w:val="RdaliaLgende"/>
        <w:ind w:left="0" w:firstLine="0"/>
      </w:pPr>
      <w:r>
        <w:t>(Nota : ces renseignements ne sont nécessaires que lorsque l’acheteur les exige et qu’ils n’ont pas été déjà transmis dans le cadre du DC2 -voir rubrique H du DC2.)</w:t>
      </w:r>
    </w:p>
    <w:p w14:paraId="5594B235" w14:textId="77777777" w:rsidR="00B8471D" w:rsidRDefault="00B8471D">
      <w:pPr>
        <w:pStyle w:val="RedaliaNormal"/>
      </w:pPr>
    </w:p>
    <w:p w14:paraId="44856E59" w14:textId="77777777" w:rsidR="00B8471D" w:rsidRDefault="0099793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DE73708" w14:textId="77777777" w:rsidR="00B8471D" w:rsidRDefault="00B8471D">
      <w:pPr>
        <w:pStyle w:val="RedaliaNormal"/>
      </w:pPr>
    </w:p>
    <w:p w14:paraId="3A36FA8F" w14:textId="77777777" w:rsidR="00B8471D" w:rsidRDefault="00997933">
      <w:pPr>
        <w:pStyle w:val="RedaliaNormal"/>
      </w:pPr>
      <w:r>
        <w:t>Les sous-traitants doivent présenter des pièces identiques à celles du titulaire.</w:t>
      </w:r>
    </w:p>
    <w:p w14:paraId="6A3712D1" w14:textId="77777777" w:rsidR="00B8471D" w:rsidRDefault="00B8471D">
      <w:pPr>
        <w:pStyle w:val="RedaliaNormal"/>
      </w:pPr>
    </w:p>
    <w:p w14:paraId="5DD9D815" w14:textId="77777777" w:rsidR="00B8471D" w:rsidRDefault="00997933">
      <w:pPr>
        <w:pStyle w:val="RedaliaNormal"/>
      </w:pPr>
      <w:r>
        <w:t>Le cas échéant, adresse internet à laquelle les documents justificatifs et moyens de preuve sont accessibles directement et gratuitement, ainsi que l’ensemble des renseignements nécessaires pour y accéder :</w:t>
      </w:r>
    </w:p>
    <w:p w14:paraId="094376A6" w14:textId="77777777" w:rsidR="00B8471D" w:rsidRDefault="00B8471D">
      <w:pPr>
        <w:pStyle w:val="RedaliaNormal"/>
      </w:pPr>
    </w:p>
    <w:p w14:paraId="7C2B69AF" w14:textId="77777777" w:rsidR="00B8471D" w:rsidRDefault="00997933">
      <w:pPr>
        <w:pStyle w:val="RedaliaNormal"/>
      </w:pPr>
      <w:r>
        <w:t xml:space="preserve">- Adresse internet : </w:t>
      </w:r>
      <w:r>
        <w:tab/>
      </w:r>
    </w:p>
    <w:p w14:paraId="2882654C" w14:textId="77777777" w:rsidR="00B8471D" w:rsidRDefault="00997933">
      <w:pPr>
        <w:pStyle w:val="RedaliaNormal"/>
      </w:pPr>
      <w:r>
        <w:tab/>
      </w:r>
    </w:p>
    <w:p w14:paraId="2D74DEDD" w14:textId="77777777" w:rsidR="00B8471D" w:rsidRDefault="00B8471D">
      <w:pPr>
        <w:pStyle w:val="RedaliaNormal"/>
      </w:pPr>
    </w:p>
    <w:p w14:paraId="77969E59" w14:textId="77777777" w:rsidR="00B8471D" w:rsidRDefault="00B8471D">
      <w:pPr>
        <w:pStyle w:val="RedaliaNormal"/>
      </w:pPr>
    </w:p>
    <w:p w14:paraId="6845A2E8" w14:textId="77777777" w:rsidR="00B8471D" w:rsidRDefault="00997933">
      <w:pPr>
        <w:pStyle w:val="RedaliaNormal"/>
      </w:pPr>
      <w:r>
        <w:t xml:space="preserve">- Renseignements nécessaires pour y accéder : </w:t>
      </w:r>
      <w:r>
        <w:tab/>
      </w:r>
    </w:p>
    <w:p w14:paraId="528791BF" w14:textId="77777777" w:rsidR="00B8471D" w:rsidRDefault="00997933">
      <w:pPr>
        <w:pStyle w:val="RedaliaNormal"/>
      </w:pPr>
      <w:r>
        <w:tab/>
      </w:r>
    </w:p>
    <w:p w14:paraId="35EF22B4" w14:textId="77777777" w:rsidR="00B8471D" w:rsidRDefault="00997933">
      <w:pPr>
        <w:pStyle w:val="RdaliaTitreparagraphe"/>
        <w:jc w:val="both"/>
      </w:pPr>
      <w:r>
        <w:t>Attestations sur l’honneur du sous-traitant au regard des exclusions de la procédure</w:t>
      </w:r>
    </w:p>
    <w:p w14:paraId="321336D2" w14:textId="77777777" w:rsidR="00B8471D" w:rsidRDefault="00997933">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62AF18E" w14:textId="77777777" w:rsidR="00B8471D" w:rsidRDefault="00B8471D">
      <w:pPr>
        <w:pStyle w:val="RedaliaNormal"/>
      </w:pPr>
    </w:p>
    <w:p w14:paraId="58819134" w14:textId="77777777" w:rsidR="00B8471D" w:rsidRDefault="0099793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DAC4FB4" w14:textId="77777777" w:rsidR="00B8471D" w:rsidRDefault="00B8471D">
      <w:pPr>
        <w:pStyle w:val="RedaliaNormal"/>
      </w:pPr>
    </w:p>
    <w:p w14:paraId="567AA819" w14:textId="77777777" w:rsidR="00B8471D" w:rsidRDefault="0099793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A8F9CBA" w14:textId="77777777" w:rsidR="00B8471D" w:rsidRDefault="0099793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27C56A6" w14:textId="77777777" w:rsidR="00B8471D" w:rsidRDefault="00B8471D">
      <w:pPr>
        <w:pStyle w:val="RedaliaNormal"/>
      </w:pPr>
    </w:p>
    <w:p w14:paraId="6714F84B" w14:textId="77777777" w:rsidR="00B8471D" w:rsidRDefault="00997933">
      <w:pPr>
        <w:pStyle w:val="RedaliaNormal"/>
      </w:pPr>
      <w:r>
        <w:rPr>
          <w:b/>
        </w:rPr>
        <w:t>Documents de preuve disponibles en ligne</w:t>
      </w:r>
      <w:r>
        <w:t xml:space="preserve"> :</w:t>
      </w:r>
    </w:p>
    <w:p w14:paraId="2A8634DB" w14:textId="77777777" w:rsidR="00B8471D" w:rsidRDefault="00B8471D">
      <w:pPr>
        <w:pStyle w:val="RedaliaNormal"/>
      </w:pPr>
    </w:p>
    <w:p w14:paraId="79A686B4" w14:textId="77777777" w:rsidR="00B8471D" w:rsidRDefault="00997933">
      <w:pPr>
        <w:pStyle w:val="RedaliaNormal"/>
      </w:pPr>
      <w:r>
        <w:t>Le cas échéant, adresse internet à laquelle les documents justificatifs et moyens de preuve sont accessibles directement et gratuitement, ainsi que l’ensemble des renseignements nécessaires pour y accéder :</w:t>
      </w:r>
    </w:p>
    <w:p w14:paraId="048A9CBB" w14:textId="77777777" w:rsidR="00B8471D" w:rsidRDefault="00997933">
      <w:pPr>
        <w:pStyle w:val="RdaliaLgende"/>
      </w:pPr>
      <w:r>
        <w:t>(Si l’adresse et les renseignements sont identiques à ceux fournis plus haut se contenter de renvoyer à la rubrique concernée.)</w:t>
      </w:r>
    </w:p>
    <w:p w14:paraId="54AB76CB" w14:textId="77777777" w:rsidR="00B8471D" w:rsidRDefault="00B8471D">
      <w:pPr>
        <w:pStyle w:val="RedaliaNormal"/>
      </w:pPr>
    </w:p>
    <w:p w14:paraId="50F920D0" w14:textId="77777777" w:rsidR="00B8471D" w:rsidRDefault="00997933">
      <w:pPr>
        <w:pStyle w:val="RedaliaNormal"/>
      </w:pPr>
      <w:r>
        <w:t xml:space="preserve">- Adresse internet : </w:t>
      </w:r>
      <w:r>
        <w:tab/>
      </w:r>
    </w:p>
    <w:p w14:paraId="006CA7F4" w14:textId="77777777" w:rsidR="00B8471D" w:rsidRDefault="00997933">
      <w:pPr>
        <w:pStyle w:val="RedaliaNormal"/>
      </w:pPr>
      <w:r>
        <w:tab/>
      </w:r>
    </w:p>
    <w:p w14:paraId="6373EDB1" w14:textId="77777777" w:rsidR="00B8471D" w:rsidRDefault="00B8471D">
      <w:pPr>
        <w:pStyle w:val="RedaliaNormal"/>
      </w:pPr>
    </w:p>
    <w:p w14:paraId="71728607" w14:textId="77777777" w:rsidR="00B8471D" w:rsidRDefault="00997933">
      <w:pPr>
        <w:pStyle w:val="RedaliaNormal"/>
      </w:pPr>
      <w:r>
        <w:t xml:space="preserve">- Renseignements nécessaires pour y accéder : </w:t>
      </w:r>
      <w:r>
        <w:tab/>
      </w:r>
    </w:p>
    <w:p w14:paraId="518CA0F8" w14:textId="77777777" w:rsidR="00B8471D" w:rsidRDefault="00997933">
      <w:pPr>
        <w:pStyle w:val="RedaliaNormal"/>
      </w:pPr>
      <w:r>
        <w:tab/>
      </w:r>
    </w:p>
    <w:p w14:paraId="1B082FA0" w14:textId="77777777" w:rsidR="00B8471D" w:rsidRDefault="00997933">
      <w:pPr>
        <w:pStyle w:val="RdaliaTitreparagraphe"/>
        <w:jc w:val="both"/>
      </w:pPr>
      <w:r>
        <w:t>Cession ou nantissement des créances résultant du marché public</w:t>
      </w:r>
    </w:p>
    <w:p w14:paraId="2417C553" w14:textId="77777777" w:rsidR="00B8471D" w:rsidRDefault="0099793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EF9BD78" w14:textId="77777777" w:rsidR="00B8471D" w:rsidRDefault="00B8471D">
      <w:pPr>
        <w:pStyle w:val="RedaliaNormal"/>
      </w:pPr>
    </w:p>
    <w:p w14:paraId="0DE686E7" w14:textId="77777777" w:rsidR="00B8471D" w:rsidRDefault="0099793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FD20B61" w14:textId="77777777" w:rsidR="00B8471D" w:rsidRDefault="00997933">
      <w:pPr>
        <w:pStyle w:val="RedaliaNormal"/>
      </w:pPr>
      <w:r>
        <w:t>En conséquence, le titulaire produit avec le DC4 :</w:t>
      </w:r>
    </w:p>
    <w:p w14:paraId="180B82AD" w14:textId="77777777" w:rsidR="00B8471D" w:rsidRDefault="0099793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CA0D2AF" w14:textId="77777777" w:rsidR="00B8471D" w:rsidRDefault="00997933">
      <w:pPr>
        <w:pStyle w:val="RedaliaNormal"/>
        <w:rPr>
          <w:u w:val="single"/>
        </w:rPr>
      </w:pPr>
      <w:proofErr w:type="gramStart"/>
      <w:r>
        <w:rPr>
          <w:u w:val="single"/>
        </w:rPr>
        <w:t>OU</w:t>
      </w:r>
      <w:proofErr w:type="gramEnd"/>
    </w:p>
    <w:p w14:paraId="10BF4105" w14:textId="77777777" w:rsidR="00B8471D" w:rsidRDefault="0099793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142E0E32" w14:textId="77777777" w:rsidR="00B8471D" w:rsidRDefault="00B8471D">
      <w:pPr>
        <w:pStyle w:val="RedaliaNormal"/>
      </w:pPr>
    </w:p>
    <w:p w14:paraId="45E3628A" w14:textId="77777777" w:rsidR="00B8471D" w:rsidRDefault="0099793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3F4821D3" w14:textId="77777777" w:rsidR="00B8471D" w:rsidRDefault="0099793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4D465F63" w14:textId="77777777" w:rsidR="00B8471D" w:rsidRDefault="00997933">
      <w:pPr>
        <w:pStyle w:val="RedaliaNormal"/>
        <w:rPr>
          <w:b/>
          <w:u w:val="single"/>
        </w:rPr>
      </w:pPr>
      <w:proofErr w:type="gramStart"/>
      <w:r>
        <w:rPr>
          <w:b/>
          <w:u w:val="single"/>
        </w:rPr>
        <w:t>OU</w:t>
      </w:r>
      <w:proofErr w:type="gramEnd"/>
    </w:p>
    <w:p w14:paraId="1FC63A99" w14:textId="77777777" w:rsidR="00B8471D" w:rsidRDefault="0099793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12C2CD10" w14:textId="77777777" w:rsidR="00B8471D" w:rsidRDefault="0099793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6418B3E" w14:textId="77777777" w:rsidR="00B8471D" w:rsidRDefault="00997933">
      <w:pPr>
        <w:pStyle w:val="RdaliaTitreparagraphe"/>
        <w:jc w:val="both"/>
      </w:pPr>
      <w:r>
        <w:t>Acceptation et agrément des conditions de paiement du sous-traitant</w:t>
      </w:r>
    </w:p>
    <w:p w14:paraId="2B87BEB6" w14:textId="77777777" w:rsidR="00B8471D" w:rsidRDefault="0099793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11AC2942" w14:textId="77777777" w:rsidR="00B8471D" w:rsidRDefault="00B8471D">
      <w:pPr>
        <w:pStyle w:val="RedaliaNormal"/>
        <w:tabs>
          <w:tab w:val="clear" w:pos="8505"/>
          <w:tab w:val="left" w:leader="dot" w:pos="2694"/>
        </w:tabs>
      </w:pPr>
    </w:p>
    <w:p w14:paraId="14B773FD" w14:textId="77777777" w:rsidR="00B8471D" w:rsidRDefault="00997933">
      <w:pPr>
        <w:pStyle w:val="RedaliaNormal"/>
        <w:tabs>
          <w:tab w:val="clear" w:pos="8505"/>
          <w:tab w:val="left" w:pos="2694"/>
        </w:tabs>
      </w:pPr>
      <w:r>
        <w:t>Le sous-traitant :</w:t>
      </w:r>
      <w:r>
        <w:tab/>
      </w:r>
      <w:r>
        <w:tab/>
      </w:r>
      <w:r>
        <w:tab/>
      </w:r>
      <w:r>
        <w:tab/>
      </w:r>
      <w:r>
        <w:tab/>
        <w:t>Le soumissionnaire ou le titulaire :</w:t>
      </w:r>
    </w:p>
    <w:p w14:paraId="5CE96E6D" w14:textId="77777777" w:rsidR="00B8471D" w:rsidRDefault="00997933">
      <w:pPr>
        <w:pStyle w:val="RedaliaNormal"/>
        <w:tabs>
          <w:tab w:val="clear" w:pos="8505"/>
          <w:tab w:val="left" w:pos="2694"/>
        </w:tabs>
      </w:pPr>
      <w:r>
        <w:t>…………………………</w:t>
      </w:r>
      <w:r>
        <w:tab/>
      </w:r>
      <w:r>
        <w:tab/>
      </w:r>
      <w:r>
        <w:tab/>
      </w:r>
      <w:r>
        <w:tab/>
      </w:r>
      <w:r>
        <w:tab/>
        <w:t>…………………………</w:t>
      </w:r>
      <w:r>
        <w:tab/>
      </w:r>
      <w:r>
        <w:tab/>
      </w:r>
      <w:r>
        <w:tab/>
      </w:r>
      <w:r>
        <w:tab/>
      </w:r>
      <w:r>
        <w:tab/>
      </w:r>
    </w:p>
    <w:p w14:paraId="023E2A50" w14:textId="77777777" w:rsidR="00B8471D" w:rsidRDefault="00B8471D">
      <w:pPr>
        <w:pStyle w:val="RedaliaNormal"/>
        <w:tabs>
          <w:tab w:val="clear" w:pos="8505"/>
          <w:tab w:val="left" w:leader="dot" w:pos="2694"/>
        </w:tabs>
      </w:pPr>
    </w:p>
    <w:p w14:paraId="25E9E2F4" w14:textId="77777777" w:rsidR="00B8471D" w:rsidRDefault="00B8471D">
      <w:pPr>
        <w:pStyle w:val="RedaliaNormal"/>
      </w:pPr>
    </w:p>
    <w:p w14:paraId="18B484B6" w14:textId="77777777" w:rsidR="00B8471D" w:rsidRDefault="00997933">
      <w:pPr>
        <w:pStyle w:val="RedaliaNormal"/>
      </w:pPr>
      <w:r>
        <w:t>Le représentant de l’acheteur, compétent pour signer le marché, accepte le sous-traitant et agrée ses conditions de paiement.</w:t>
      </w:r>
    </w:p>
    <w:p w14:paraId="6053EAF8" w14:textId="77777777" w:rsidR="00B8471D" w:rsidRDefault="00B8471D">
      <w:pPr>
        <w:pStyle w:val="RedaliaNormal"/>
      </w:pPr>
    </w:p>
    <w:p w14:paraId="0E6A166C" w14:textId="77777777" w:rsidR="00B8471D" w:rsidRDefault="00997933">
      <w:pPr>
        <w:pStyle w:val="RedaliaNormal"/>
        <w:tabs>
          <w:tab w:val="clear" w:pos="8505"/>
          <w:tab w:val="left" w:leader="dot" w:pos="1843"/>
        </w:tabs>
      </w:pPr>
      <w:r>
        <w:t xml:space="preserve">A </w:t>
      </w:r>
      <w:r>
        <w:tab/>
        <w:t>, le ……………………</w:t>
      </w:r>
      <w:proofErr w:type="gramStart"/>
      <w:r>
        <w:t>…….</w:t>
      </w:r>
      <w:proofErr w:type="gramEnd"/>
      <w:r>
        <w:t>.</w:t>
      </w:r>
    </w:p>
    <w:p w14:paraId="16EAD70C" w14:textId="77777777" w:rsidR="00B8471D" w:rsidRDefault="00B8471D">
      <w:pPr>
        <w:pStyle w:val="RedaliaNormal"/>
      </w:pPr>
    </w:p>
    <w:p w14:paraId="4A48A879" w14:textId="77777777" w:rsidR="00B8471D" w:rsidRDefault="00997933">
      <w:pPr>
        <w:pStyle w:val="RedaliaNormal"/>
      </w:pPr>
      <w:r>
        <w:t>Le représentant de l’acheteur :</w:t>
      </w:r>
    </w:p>
    <w:p w14:paraId="6073FDE0" w14:textId="77777777" w:rsidR="00B8471D" w:rsidRDefault="00B8471D">
      <w:pPr>
        <w:pStyle w:val="RedaliaNormal"/>
      </w:pPr>
    </w:p>
    <w:p w14:paraId="21FDD5FF" w14:textId="77777777" w:rsidR="00B8471D" w:rsidRDefault="00B8471D">
      <w:pPr>
        <w:pStyle w:val="RdaliaTitredossier"/>
      </w:pPr>
    </w:p>
    <w:p w14:paraId="0F979F8E" w14:textId="77777777" w:rsidR="00C704CE" w:rsidRDefault="00C704CE">
      <w:pPr>
        <w:pStyle w:val="RdaliaTitredossier"/>
      </w:pPr>
    </w:p>
    <w:p w14:paraId="5237B08D" w14:textId="77777777" w:rsidR="00C704CE" w:rsidRDefault="00C704CE">
      <w:pPr>
        <w:pStyle w:val="RdaliaTitredossier"/>
      </w:pPr>
    </w:p>
    <w:p w14:paraId="43108720" w14:textId="77777777" w:rsidR="00C704CE" w:rsidRDefault="00C704CE">
      <w:pPr>
        <w:pStyle w:val="RdaliaTitredossier"/>
      </w:pPr>
    </w:p>
    <w:p w14:paraId="76A1FF8B" w14:textId="77777777" w:rsidR="00C704CE" w:rsidRDefault="00C704CE">
      <w:pPr>
        <w:pStyle w:val="RdaliaTitredossier"/>
      </w:pPr>
    </w:p>
    <w:p w14:paraId="06EF61D5" w14:textId="77777777" w:rsidR="00C704CE" w:rsidRDefault="00C704CE">
      <w:pPr>
        <w:pStyle w:val="RdaliaTitredossier"/>
      </w:pPr>
    </w:p>
    <w:p w14:paraId="4E051162" w14:textId="77777777" w:rsidR="00C704CE" w:rsidRDefault="00C704CE">
      <w:pPr>
        <w:pStyle w:val="RdaliaTitredossier"/>
      </w:pPr>
    </w:p>
    <w:p w14:paraId="3802F448" w14:textId="77777777" w:rsidR="00C704CE" w:rsidRDefault="00C704CE">
      <w:pPr>
        <w:pStyle w:val="RdaliaTitredossier"/>
      </w:pPr>
    </w:p>
    <w:p w14:paraId="0B798244" w14:textId="77777777" w:rsidR="00C704CE" w:rsidRDefault="00C704CE">
      <w:pPr>
        <w:pStyle w:val="RdaliaTitredossier"/>
      </w:pPr>
    </w:p>
    <w:p w14:paraId="383BDDB2" w14:textId="77777777" w:rsidR="00C704CE" w:rsidRDefault="00C704CE">
      <w:pPr>
        <w:pStyle w:val="RdaliaTitredossier"/>
      </w:pPr>
    </w:p>
    <w:p w14:paraId="7CFC0C16" w14:textId="77777777" w:rsidR="00C704CE" w:rsidRDefault="00C704CE">
      <w:pPr>
        <w:pStyle w:val="RdaliaTitredossier"/>
      </w:pPr>
    </w:p>
    <w:p w14:paraId="7E44779C" w14:textId="77777777" w:rsidR="00C704CE" w:rsidRDefault="00C704CE">
      <w:pPr>
        <w:pStyle w:val="RdaliaTitredossier"/>
      </w:pPr>
    </w:p>
    <w:p w14:paraId="2628B7D0" w14:textId="77777777" w:rsidR="00C704CE" w:rsidRDefault="00C704CE">
      <w:pPr>
        <w:pStyle w:val="RdaliaTitredossier"/>
      </w:pPr>
    </w:p>
    <w:p w14:paraId="220766B0" w14:textId="77777777" w:rsidR="00B8471D" w:rsidRDefault="00997933">
      <w:pPr>
        <w:pStyle w:val="RedaliaTitre1"/>
      </w:pPr>
      <w:bookmarkStart w:id="142" w:name="_Toc208915839"/>
      <w:r>
        <w:t>Annexe : Désignation des cotraitants et répartition des prestations.</w:t>
      </w:r>
      <w:bookmarkEnd w:id="142"/>
    </w:p>
    <w:p w14:paraId="10FB399E" w14:textId="77777777" w:rsidR="00B8471D" w:rsidRDefault="00997933">
      <w:pPr>
        <w:pStyle w:val="RedaliaNormal"/>
        <w:rPr>
          <w:b/>
          <w:sz w:val="28"/>
        </w:rPr>
      </w:pPr>
      <w:r>
        <w:rPr>
          <w:b/>
          <w:sz w:val="28"/>
        </w:rPr>
        <w:t>Annexe au Contrat Unique (CU)</w:t>
      </w:r>
    </w:p>
    <w:p w14:paraId="10DE2769" w14:textId="77777777" w:rsidR="00B8471D" w:rsidRDefault="00B8471D">
      <w:pPr>
        <w:pStyle w:val="RedaliaNormal"/>
      </w:pPr>
    </w:p>
    <w:p w14:paraId="359AA5C9" w14:textId="77777777" w:rsidR="00B8471D" w:rsidRDefault="00997933">
      <w:pPr>
        <w:pStyle w:val="RedaliaNormal"/>
        <w:rPr>
          <w:i/>
        </w:rPr>
      </w:pPr>
      <w:r>
        <w:rPr>
          <w:i/>
        </w:rPr>
        <w:t>Remplir un exemplaire par co-traitant :</w:t>
      </w:r>
    </w:p>
    <w:p w14:paraId="08D6E42B" w14:textId="77777777" w:rsidR="00B8471D" w:rsidRDefault="00B8471D">
      <w:pPr>
        <w:pStyle w:val="RedaliaNormal"/>
      </w:pPr>
    </w:p>
    <w:p w14:paraId="36FBF86C" w14:textId="77777777" w:rsidR="00B8471D" w:rsidRDefault="00997933">
      <w:pPr>
        <w:pStyle w:val="RedaliaNormal"/>
      </w:pPr>
      <w:r>
        <w:t>Nom commercial et dénomination sociale du candidat :</w:t>
      </w:r>
    </w:p>
    <w:p w14:paraId="7B7626EA" w14:textId="77777777" w:rsidR="00B8471D" w:rsidRDefault="00997933">
      <w:pPr>
        <w:pStyle w:val="RedaliaNormal"/>
      </w:pPr>
      <w:r>
        <w:t>...............................................................................................................................................</w:t>
      </w:r>
    </w:p>
    <w:p w14:paraId="7EBFDD7C" w14:textId="77777777" w:rsidR="00B8471D" w:rsidRDefault="00997933">
      <w:pPr>
        <w:pStyle w:val="RedaliaNormal"/>
      </w:pPr>
      <w:r>
        <w:t>Adresse de l’établissement :</w:t>
      </w:r>
    </w:p>
    <w:p w14:paraId="21A0CF44" w14:textId="77777777" w:rsidR="00B8471D" w:rsidRDefault="00997933">
      <w:pPr>
        <w:pStyle w:val="RedaliaNormal"/>
      </w:pPr>
      <w:r>
        <w:t>...............................................................................................................................................</w:t>
      </w:r>
    </w:p>
    <w:p w14:paraId="313C28DD" w14:textId="77777777" w:rsidR="00B8471D" w:rsidRDefault="00997933">
      <w:pPr>
        <w:pStyle w:val="RedaliaNormal"/>
      </w:pPr>
      <w:r>
        <w:t>...............................................................................................................................................</w:t>
      </w:r>
    </w:p>
    <w:p w14:paraId="6BF872DC" w14:textId="77777777" w:rsidR="00B8471D" w:rsidRDefault="00997933">
      <w:pPr>
        <w:pStyle w:val="RedaliaNormal"/>
      </w:pPr>
      <w:r>
        <w:t>...............................................................................................................................................</w:t>
      </w:r>
    </w:p>
    <w:p w14:paraId="355B5430" w14:textId="77777777" w:rsidR="00B8471D" w:rsidRDefault="00997933">
      <w:pPr>
        <w:pStyle w:val="RedaliaNormal"/>
      </w:pPr>
      <w:r>
        <w:t xml:space="preserve">Adresse du siège social : </w:t>
      </w:r>
      <w:r>
        <w:rPr>
          <w:i/>
          <w:iCs/>
          <w:sz w:val="18"/>
          <w:szCs w:val="16"/>
        </w:rPr>
        <w:t>(si différente de l’établissement)</w:t>
      </w:r>
    </w:p>
    <w:p w14:paraId="0BB98F6E" w14:textId="77777777" w:rsidR="00B8471D" w:rsidRDefault="00997933">
      <w:pPr>
        <w:pStyle w:val="RedaliaNormal"/>
      </w:pPr>
      <w:r>
        <w:t>...............................................................................................................................................</w:t>
      </w:r>
    </w:p>
    <w:p w14:paraId="68C02834" w14:textId="77777777" w:rsidR="00B8471D" w:rsidRDefault="00997933">
      <w:pPr>
        <w:pStyle w:val="RedaliaNormal"/>
      </w:pPr>
      <w:r>
        <w:t>...............................................................................................................................................</w:t>
      </w:r>
    </w:p>
    <w:p w14:paraId="2ED34A67" w14:textId="77777777" w:rsidR="00B8471D" w:rsidRDefault="00997933">
      <w:pPr>
        <w:pStyle w:val="RedaliaNormal"/>
      </w:pPr>
      <w:r>
        <w:t>...............................................................................................................................................</w:t>
      </w:r>
    </w:p>
    <w:p w14:paraId="7ADA2064" w14:textId="77777777" w:rsidR="00B8471D" w:rsidRDefault="00997933">
      <w:pPr>
        <w:pStyle w:val="RedaliaNormal"/>
      </w:pPr>
      <w:r>
        <w:t>Adresse électronique : ................................................</w:t>
      </w:r>
    </w:p>
    <w:p w14:paraId="1D198767" w14:textId="77777777" w:rsidR="00B8471D" w:rsidRDefault="00997933">
      <w:pPr>
        <w:pStyle w:val="RedaliaNormal"/>
      </w:pPr>
      <w:r>
        <w:t>Téléphone : ................................................</w:t>
      </w:r>
    </w:p>
    <w:p w14:paraId="776C439F" w14:textId="77777777" w:rsidR="00B8471D" w:rsidRDefault="00997933">
      <w:pPr>
        <w:pStyle w:val="RedaliaNormal"/>
      </w:pPr>
      <w:r>
        <w:t>Télécopie : ................................................</w:t>
      </w:r>
    </w:p>
    <w:p w14:paraId="0F6B165D" w14:textId="77777777" w:rsidR="00B8471D" w:rsidRDefault="00997933">
      <w:pPr>
        <w:pStyle w:val="RedaliaNormal"/>
      </w:pPr>
      <w:r>
        <w:t>N° SIRET : ................................................ APE : ................................................</w:t>
      </w:r>
    </w:p>
    <w:p w14:paraId="1A459AF8" w14:textId="77777777" w:rsidR="00B8471D" w:rsidRDefault="00997933">
      <w:pPr>
        <w:pStyle w:val="RedaliaNormal"/>
      </w:pPr>
      <w:r>
        <w:t>N° de TVA intracommunautaire : ...........................................................</w:t>
      </w:r>
    </w:p>
    <w:p w14:paraId="7B56E3DF" w14:textId="77777777" w:rsidR="00B8471D" w:rsidRDefault="00B8471D">
      <w:pPr>
        <w:pStyle w:val="RedaliaNormal"/>
      </w:pPr>
    </w:p>
    <w:p w14:paraId="4F70E2AA" w14:textId="77777777" w:rsidR="00B8471D" w:rsidRDefault="00997933">
      <w:pPr>
        <w:pStyle w:val="RedaliaNormal"/>
      </w:pPr>
      <w:r>
        <w:t>Accepte de recevoir l’avance :</w:t>
      </w:r>
    </w:p>
    <w:p w14:paraId="38B468F4" w14:textId="77777777" w:rsidR="00B8471D" w:rsidRDefault="00997933">
      <w:pPr>
        <w:pStyle w:val="RedaliaNormal"/>
      </w:pPr>
      <w:bookmarkStart w:id="143" w:name="formcheckbox_off_30"/>
      <w:r>
        <w:rPr>
          <w:rFonts w:ascii="Wingdings" w:eastAsia="Wingdings" w:hAnsi="Wingdings" w:cs="Wingdings"/>
        </w:rPr>
        <w:t></w:t>
      </w:r>
      <w:bookmarkEnd w:id="143"/>
      <w:r>
        <w:rPr>
          <w:rFonts w:cs="Arial"/>
        </w:rPr>
        <w:t xml:space="preserve"> </w:t>
      </w:r>
      <w:r>
        <w:t>Oui</w:t>
      </w:r>
    </w:p>
    <w:p w14:paraId="7C2B2045" w14:textId="77777777" w:rsidR="00B8471D" w:rsidRDefault="00997933">
      <w:pPr>
        <w:pStyle w:val="RedaliaNormal"/>
      </w:pPr>
      <w:bookmarkStart w:id="144" w:name="formcheckbox_off_31"/>
      <w:r>
        <w:rPr>
          <w:rFonts w:ascii="Wingdings" w:eastAsia="Wingdings" w:hAnsi="Wingdings" w:cs="Wingdings"/>
        </w:rPr>
        <w:t></w:t>
      </w:r>
      <w:bookmarkEnd w:id="144"/>
      <w:r>
        <w:rPr>
          <w:rFonts w:cs="Arial"/>
        </w:rPr>
        <w:t xml:space="preserve"> </w:t>
      </w:r>
      <w:r>
        <w:t>Non</w:t>
      </w:r>
    </w:p>
    <w:p w14:paraId="1D81E9C9" w14:textId="77777777" w:rsidR="00B8471D" w:rsidRDefault="00B8471D">
      <w:pPr>
        <w:pStyle w:val="RedaliaNormal"/>
      </w:pPr>
    </w:p>
    <w:p w14:paraId="1BF27B18" w14:textId="77777777" w:rsidR="00B8471D" w:rsidRDefault="00997933">
      <w:pPr>
        <w:pStyle w:val="RedaliaNormal"/>
      </w:pPr>
      <w:r>
        <w:t>Références bancaires :</w:t>
      </w:r>
    </w:p>
    <w:p w14:paraId="40690E9A" w14:textId="77777777" w:rsidR="00B8471D" w:rsidRDefault="00997933">
      <w:pPr>
        <w:pStyle w:val="RedaliaNormal"/>
      </w:pPr>
      <w:r>
        <w:t>IBAN : .......................................................................................................................................</w:t>
      </w:r>
    </w:p>
    <w:p w14:paraId="1961FD58" w14:textId="77777777" w:rsidR="00B8471D" w:rsidRDefault="00997933">
      <w:pPr>
        <w:pStyle w:val="RedaliaNormal"/>
      </w:pPr>
      <w:r>
        <w:t>BIC : .........................................................................................................................................</w:t>
      </w:r>
    </w:p>
    <w:p w14:paraId="5F40D2D0" w14:textId="77777777" w:rsidR="00B8471D" w:rsidRDefault="00B8471D">
      <w:pPr>
        <w:pStyle w:val="RedaliaNormal"/>
      </w:pPr>
    </w:p>
    <w:p w14:paraId="54E45818" w14:textId="77777777" w:rsidR="00B8471D" w:rsidRDefault="00B8471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B8471D" w14:paraId="7AC5D4E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7146516" w14:textId="77777777" w:rsidR="00B8471D" w:rsidRDefault="0099793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476EB10" w14:textId="77777777" w:rsidR="00B8471D" w:rsidRDefault="0099793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1249823" w14:textId="77777777" w:rsidR="00B8471D" w:rsidRDefault="00997933">
            <w:pPr>
              <w:pStyle w:val="RedaliaNormal"/>
            </w:pPr>
            <w:r>
              <w:t>Montant</w:t>
            </w:r>
          </w:p>
          <w:p w14:paraId="13ED2998" w14:textId="77777777" w:rsidR="00B8471D" w:rsidRDefault="0099793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616C83" w14:textId="77777777" w:rsidR="00B8471D" w:rsidRDefault="0099793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08C8B39" w14:textId="77777777" w:rsidR="00B8471D" w:rsidRDefault="00997933">
            <w:pPr>
              <w:pStyle w:val="RedaliaNormal"/>
            </w:pPr>
            <w:r>
              <w:t>Montant TTC (€)</w:t>
            </w:r>
          </w:p>
        </w:tc>
      </w:tr>
      <w:tr w:rsidR="00B8471D" w14:paraId="221E6D6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86BCC1" w14:textId="77777777" w:rsidR="00B8471D" w:rsidRDefault="00997933">
            <w:pPr>
              <w:pStyle w:val="RedaliaContenudetableau"/>
            </w:pPr>
            <w:r>
              <w:t>Dénomination sociale : ………….</w:t>
            </w:r>
          </w:p>
          <w:p w14:paraId="5603E931" w14:textId="77777777" w:rsidR="00B8471D" w:rsidRDefault="00997933">
            <w:pPr>
              <w:pStyle w:val="RedaliaContenudetableau"/>
            </w:pPr>
            <w:r>
              <w:t>...…………………………………...</w:t>
            </w:r>
          </w:p>
          <w:p w14:paraId="6F15D5AA" w14:textId="77777777" w:rsidR="00B8471D" w:rsidRDefault="00997933">
            <w:pPr>
              <w:pStyle w:val="RedaliaContenudetableau"/>
            </w:pPr>
            <w:r>
              <w:t>...…………………………………...</w:t>
            </w:r>
          </w:p>
          <w:p w14:paraId="33B2C4EF" w14:textId="77777777" w:rsidR="00B8471D" w:rsidRDefault="00997933">
            <w:pPr>
              <w:pStyle w:val="RedaliaContenudetableau"/>
            </w:pPr>
            <w:r>
              <w:t>...…………………………………...</w:t>
            </w:r>
          </w:p>
          <w:p w14:paraId="6C39C722" w14:textId="77777777" w:rsidR="00B8471D" w:rsidRDefault="00997933">
            <w:pPr>
              <w:pStyle w:val="RedaliaContenudetableau"/>
            </w:pPr>
            <w:r>
              <w:t>...…………………………………...</w:t>
            </w:r>
          </w:p>
          <w:p w14:paraId="7F995A09" w14:textId="77777777"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2000AF" w14:textId="77777777" w:rsidR="00B8471D" w:rsidRDefault="00B8471D">
            <w:pPr>
              <w:pStyle w:val="RedaliaContenudetableau"/>
              <w:rPr>
                <w:sz w:val="16"/>
              </w:rPr>
            </w:pPr>
          </w:p>
          <w:p w14:paraId="1BC70554" w14:textId="77777777" w:rsidR="00B8471D" w:rsidRDefault="00B8471D">
            <w:pPr>
              <w:pStyle w:val="RedaliaContenudetableau"/>
              <w:rPr>
                <w:sz w:val="16"/>
              </w:rPr>
            </w:pPr>
          </w:p>
          <w:p w14:paraId="3D24337E" w14:textId="77777777" w:rsidR="00B8471D" w:rsidRDefault="00B8471D">
            <w:pPr>
              <w:pStyle w:val="RedaliaContenudetableau"/>
              <w:rPr>
                <w:sz w:val="16"/>
              </w:rPr>
            </w:pPr>
          </w:p>
          <w:p w14:paraId="30D849A8" w14:textId="77777777" w:rsidR="00B8471D" w:rsidRDefault="00B8471D">
            <w:pPr>
              <w:pStyle w:val="RedaliaContenudetableau"/>
              <w:rPr>
                <w:sz w:val="16"/>
              </w:rPr>
            </w:pPr>
          </w:p>
          <w:p w14:paraId="748E868C" w14:textId="77777777" w:rsidR="00B8471D" w:rsidRDefault="00B8471D">
            <w:pPr>
              <w:pStyle w:val="RedaliaContenudetableau"/>
              <w:rPr>
                <w:sz w:val="16"/>
              </w:rPr>
            </w:pPr>
          </w:p>
          <w:p w14:paraId="1ACCA4DE" w14:textId="77777777" w:rsidR="00B8471D" w:rsidRDefault="00B8471D">
            <w:pPr>
              <w:pStyle w:val="RedaliaContenudetableau"/>
              <w:rPr>
                <w:sz w:val="16"/>
              </w:rPr>
            </w:pPr>
          </w:p>
          <w:p w14:paraId="37DDA3CD" w14:textId="77777777"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E1D06E" w14:textId="77777777"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05E774" w14:textId="77777777"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8CF84D" w14:textId="77777777" w:rsidR="00B8471D" w:rsidRDefault="00B8471D">
            <w:pPr>
              <w:pStyle w:val="RedaliaContenudetableau"/>
              <w:rPr>
                <w:sz w:val="16"/>
              </w:rPr>
            </w:pPr>
          </w:p>
        </w:tc>
      </w:tr>
      <w:tr w:rsidR="00B8471D" w14:paraId="37358CD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58C512" w14:textId="77777777" w:rsidR="00B8471D" w:rsidRDefault="00997933">
            <w:pPr>
              <w:pStyle w:val="RedaliaContenudetableau"/>
            </w:pPr>
            <w:r>
              <w:t>Dénomination sociale : ………….</w:t>
            </w:r>
          </w:p>
          <w:p w14:paraId="5C8CE82D" w14:textId="77777777" w:rsidR="00B8471D" w:rsidRDefault="00997933">
            <w:pPr>
              <w:pStyle w:val="RedaliaContenudetableau"/>
            </w:pPr>
            <w:r>
              <w:t>...…………………………………...</w:t>
            </w:r>
          </w:p>
          <w:p w14:paraId="24B3FFBC" w14:textId="77777777" w:rsidR="00B8471D" w:rsidRDefault="00997933">
            <w:pPr>
              <w:pStyle w:val="RedaliaContenudetableau"/>
            </w:pPr>
            <w:r>
              <w:t>...…………………………………...</w:t>
            </w:r>
          </w:p>
          <w:p w14:paraId="28668CAA" w14:textId="77777777" w:rsidR="00B8471D" w:rsidRDefault="00997933">
            <w:pPr>
              <w:pStyle w:val="RedaliaContenudetableau"/>
            </w:pPr>
            <w:r>
              <w:t>...…………………………………...</w:t>
            </w:r>
          </w:p>
          <w:p w14:paraId="012F2689" w14:textId="77777777" w:rsidR="00B8471D" w:rsidRDefault="00997933">
            <w:pPr>
              <w:pStyle w:val="RedaliaContenudetableau"/>
            </w:pPr>
            <w:r>
              <w:t>...…………………………………...</w:t>
            </w:r>
          </w:p>
          <w:p w14:paraId="08E601E8" w14:textId="77777777"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E3D43B" w14:textId="77777777" w:rsidR="00B8471D" w:rsidRDefault="00B8471D">
            <w:pPr>
              <w:pStyle w:val="RedaliaContenudetableau"/>
              <w:rPr>
                <w:sz w:val="16"/>
              </w:rPr>
            </w:pPr>
          </w:p>
          <w:p w14:paraId="1151D48F" w14:textId="77777777" w:rsidR="00B8471D" w:rsidRDefault="00B8471D">
            <w:pPr>
              <w:pStyle w:val="RedaliaContenudetableau"/>
              <w:rPr>
                <w:sz w:val="16"/>
              </w:rPr>
            </w:pPr>
          </w:p>
          <w:p w14:paraId="0B542A39" w14:textId="77777777" w:rsidR="00B8471D" w:rsidRDefault="00B8471D">
            <w:pPr>
              <w:pStyle w:val="RedaliaContenudetableau"/>
              <w:rPr>
                <w:sz w:val="16"/>
              </w:rPr>
            </w:pPr>
          </w:p>
          <w:p w14:paraId="36E48FFE" w14:textId="77777777" w:rsidR="00B8471D" w:rsidRDefault="00B8471D">
            <w:pPr>
              <w:pStyle w:val="RedaliaContenudetableau"/>
              <w:rPr>
                <w:sz w:val="16"/>
              </w:rPr>
            </w:pPr>
          </w:p>
          <w:p w14:paraId="7974E175" w14:textId="77777777" w:rsidR="00B8471D" w:rsidRDefault="00B8471D">
            <w:pPr>
              <w:pStyle w:val="RedaliaContenudetableau"/>
              <w:rPr>
                <w:sz w:val="16"/>
              </w:rPr>
            </w:pPr>
          </w:p>
          <w:p w14:paraId="13FA2BB6" w14:textId="77777777" w:rsidR="00B8471D" w:rsidRDefault="00B8471D">
            <w:pPr>
              <w:pStyle w:val="RedaliaContenudetableau"/>
              <w:rPr>
                <w:sz w:val="16"/>
              </w:rPr>
            </w:pPr>
          </w:p>
          <w:p w14:paraId="7F6B8F4C" w14:textId="77777777"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6560ED" w14:textId="77777777" w:rsidR="00B8471D" w:rsidRDefault="00B8471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4449ED" w14:textId="77777777"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D4DD2B" w14:textId="77777777" w:rsidR="00B8471D" w:rsidRDefault="00B8471D">
            <w:pPr>
              <w:pStyle w:val="RedaliaContenudetableau"/>
              <w:rPr>
                <w:sz w:val="16"/>
              </w:rPr>
            </w:pPr>
          </w:p>
        </w:tc>
      </w:tr>
      <w:tr w:rsidR="00B8471D" w14:paraId="6C219F9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6811BC" w14:textId="77777777" w:rsidR="00B8471D" w:rsidRDefault="00997933">
            <w:pPr>
              <w:pStyle w:val="RedaliaContenudetableau"/>
            </w:pPr>
            <w:r>
              <w:t>Dénomination sociale : ………….</w:t>
            </w:r>
          </w:p>
          <w:p w14:paraId="5F7D0AAC" w14:textId="77777777" w:rsidR="00B8471D" w:rsidRDefault="00997933">
            <w:pPr>
              <w:pStyle w:val="RedaliaContenudetableau"/>
            </w:pPr>
            <w:r>
              <w:t>...…………………………………...</w:t>
            </w:r>
          </w:p>
          <w:p w14:paraId="5B0F5D39" w14:textId="77777777" w:rsidR="00B8471D" w:rsidRDefault="00997933">
            <w:pPr>
              <w:pStyle w:val="RedaliaContenudetableau"/>
            </w:pPr>
            <w:r>
              <w:t>...…………………………………...</w:t>
            </w:r>
          </w:p>
          <w:p w14:paraId="77782D65" w14:textId="77777777" w:rsidR="00B8471D" w:rsidRDefault="00997933">
            <w:pPr>
              <w:pStyle w:val="RedaliaContenudetableau"/>
            </w:pPr>
            <w:r>
              <w:t>...…………………………………...</w:t>
            </w:r>
          </w:p>
          <w:p w14:paraId="587265CA" w14:textId="77777777" w:rsidR="00B8471D" w:rsidRDefault="00997933">
            <w:pPr>
              <w:pStyle w:val="RedaliaContenudetableau"/>
            </w:pPr>
            <w:r>
              <w:t>...…………………………………...</w:t>
            </w:r>
          </w:p>
          <w:p w14:paraId="37B7D804" w14:textId="77777777"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E6DEEE" w14:textId="77777777" w:rsidR="00B8471D" w:rsidRDefault="00B8471D">
            <w:pPr>
              <w:pStyle w:val="RedaliaContenudetableau"/>
              <w:rPr>
                <w:sz w:val="16"/>
              </w:rPr>
            </w:pPr>
          </w:p>
          <w:p w14:paraId="0E032343" w14:textId="77777777" w:rsidR="00B8471D" w:rsidRDefault="00B8471D">
            <w:pPr>
              <w:pStyle w:val="RedaliaContenudetableau"/>
              <w:rPr>
                <w:sz w:val="16"/>
              </w:rPr>
            </w:pPr>
          </w:p>
          <w:p w14:paraId="296C69CE" w14:textId="77777777" w:rsidR="00B8471D" w:rsidRDefault="00B8471D">
            <w:pPr>
              <w:pStyle w:val="RedaliaContenudetableau"/>
              <w:rPr>
                <w:sz w:val="16"/>
              </w:rPr>
            </w:pPr>
          </w:p>
          <w:p w14:paraId="3F23BA9C" w14:textId="77777777" w:rsidR="00B8471D" w:rsidRDefault="00B8471D">
            <w:pPr>
              <w:pStyle w:val="RedaliaContenudetableau"/>
              <w:rPr>
                <w:sz w:val="16"/>
              </w:rPr>
            </w:pPr>
          </w:p>
          <w:p w14:paraId="58BAC40B" w14:textId="77777777" w:rsidR="00B8471D" w:rsidRDefault="00B8471D">
            <w:pPr>
              <w:pStyle w:val="RedaliaContenudetableau"/>
              <w:rPr>
                <w:sz w:val="16"/>
              </w:rPr>
            </w:pPr>
          </w:p>
          <w:p w14:paraId="0FFFBDE1" w14:textId="77777777" w:rsidR="00B8471D" w:rsidRDefault="00B8471D">
            <w:pPr>
              <w:pStyle w:val="RedaliaContenudetableau"/>
              <w:rPr>
                <w:sz w:val="16"/>
              </w:rPr>
            </w:pPr>
          </w:p>
          <w:p w14:paraId="61241915" w14:textId="77777777"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E32B3F" w14:textId="77777777"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FEE9F3" w14:textId="77777777"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61F5DA" w14:textId="77777777" w:rsidR="00B8471D" w:rsidRDefault="00B8471D">
            <w:pPr>
              <w:pStyle w:val="RedaliaContenudetableau"/>
              <w:rPr>
                <w:sz w:val="16"/>
              </w:rPr>
            </w:pPr>
          </w:p>
        </w:tc>
      </w:tr>
      <w:tr w:rsidR="00B8471D" w14:paraId="69DAE36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F40CD7" w14:textId="77777777" w:rsidR="00B8471D" w:rsidRDefault="00997933">
            <w:pPr>
              <w:pStyle w:val="RedaliaContenudetableau"/>
            </w:pPr>
            <w:r>
              <w:t>Dénomination sociale : ………….</w:t>
            </w:r>
          </w:p>
          <w:p w14:paraId="0D9D7BBC" w14:textId="77777777" w:rsidR="00B8471D" w:rsidRDefault="00997933">
            <w:pPr>
              <w:pStyle w:val="RedaliaContenudetableau"/>
            </w:pPr>
            <w:r>
              <w:t>...…………………………………...</w:t>
            </w:r>
          </w:p>
          <w:p w14:paraId="6DA096CA" w14:textId="77777777" w:rsidR="00B8471D" w:rsidRDefault="00997933">
            <w:pPr>
              <w:pStyle w:val="RedaliaContenudetableau"/>
            </w:pPr>
            <w:r>
              <w:t>...…………………………………...</w:t>
            </w:r>
          </w:p>
          <w:p w14:paraId="44C5A5C4" w14:textId="77777777" w:rsidR="00B8471D" w:rsidRDefault="00997933">
            <w:pPr>
              <w:pStyle w:val="RedaliaContenudetableau"/>
            </w:pPr>
            <w:r>
              <w:t>...…………………………………...</w:t>
            </w:r>
          </w:p>
          <w:p w14:paraId="6D7516B5" w14:textId="77777777" w:rsidR="00B8471D" w:rsidRDefault="00997933">
            <w:pPr>
              <w:pStyle w:val="RedaliaContenudetableau"/>
            </w:pPr>
            <w:r>
              <w:t>...…………………………………...</w:t>
            </w:r>
          </w:p>
          <w:p w14:paraId="3FF51B09" w14:textId="77777777"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1AF6B8" w14:textId="77777777" w:rsidR="00B8471D" w:rsidRDefault="00B8471D">
            <w:pPr>
              <w:pStyle w:val="RedaliaContenudetableau"/>
              <w:rPr>
                <w:sz w:val="16"/>
              </w:rPr>
            </w:pPr>
          </w:p>
          <w:p w14:paraId="5A77D180" w14:textId="77777777" w:rsidR="00B8471D" w:rsidRDefault="00B8471D">
            <w:pPr>
              <w:pStyle w:val="RedaliaContenudetableau"/>
              <w:rPr>
                <w:sz w:val="16"/>
              </w:rPr>
            </w:pPr>
          </w:p>
          <w:p w14:paraId="41AD017A" w14:textId="77777777" w:rsidR="00B8471D" w:rsidRDefault="00B8471D">
            <w:pPr>
              <w:pStyle w:val="RedaliaContenudetableau"/>
              <w:rPr>
                <w:sz w:val="16"/>
              </w:rPr>
            </w:pPr>
          </w:p>
          <w:p w14:paraId="251E8754" w14:textId="77777777" w:rsidR="00B8471D" w:rsidRDefault="00B8471D">
            <w:pPr>
              <w:pStyle w:val="RedaliaContenudetableau"/>
              <w:rPr>
                <w:sz w:val="16"/>
              </w:rPr>
            </w:pPr>
          </w:p>
          <w:p w14:paraId="1F3A6B79" w14:textId="77777777" w:rsidR="00B8471D" w:rsidRDefault="00B8471D">
            <w:pPr>
              <w:pStyle w:val="RedaliaContenudetableau"/>
              <w:rPr>
                <w:sz w:val="16"/>
              </w:rPr>
            </w:pPr>
          </w:p>
          <w:p w14:paraId="1F39BF26" w14:textId="77777777" w:rsidR="00B8471D" w:rsidRDefault="00B8471D">
            <w:pPr>
              <w:pStyle w:val="RedaliaContenudetableau"/>
              <w:rPr>
                <w:sz w:val="16"/>
              </w:rPr>
            </w:pPr>
          </w:p>
          <w:p w14:paraId="0566E582" w14:textId="77777777"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7F5164" w14:textId="77777777"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6246C3" w14:textId="77777777"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419416" w14:textId="77777777" w:rsidR="00B8471D" w:rsidRDefault="00B8471D">
            <w:pPr>
              <w:pStyle w:val="RedaliaContenudetableau"/>
              <w:rPr>
                <w:sz w:val="16"/>
              </w:rPr>
            </w:pPr>
          </w:p>
        </w:tc>
      </w:tr>
      <w:tr w:rsidR="00B8471D" w14:paraId="5EEF31C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522D2D" w14:textId="77777777" w:rsidR="00B8471D" w:rsidRDefault="00997933">
            <w:pPr>
              <w:pStyle w:val="RedaliaContenudetableau"/>
            </w:pPr>
            <w:r>
              <w:t>Dénomination sociale : ………….</w:t>
            </w:r>
          </w:p>
          <w:p w14:paraId="249BD384" w14:textId="77777777" w:rsidR="00B8471D" w:rsidRDefault="00997933">
            <w:pPr>
              <w:pStyle w:val="RedaliaContenudetableau"/>
            </w:pPr>
            <w:r>
              <w:t>...…………………………………...</w:t>
            </w:r>
          </w:p>
          <w:p w14:paraId="090E4353" w14:textId="77777777" w:rsidR="00B8471D" w:rsidRDefault="00997933">
            <w:pPr>
              <w:pStyle w:val="RedaliaContenudetableau"/>
            </w:pPr>
            <w:r>
              <w:t>...…………………………………...</w:t>
            </w:r>
          </w:p>
          <w:p w14:paraId="03398EDD" w14:textId="77777777" w:rsidR="00B8471D" w:rsidRDefault="00997933">
            <w:pPr>
              <w:pStyle w:val="RedaliaContenudetableau"/>
            </w:pPr>
            <w:r>
              <w:t>...…………………………………...</w:t>
            </w:r>
          </w:p>
          <w:p w14:paraId="522A613E" w14:textId="77777777" w:rsidR="00B8471D" w:rsidRDefault="00997933">
            <w:pPr>
              <w:pStyle w:val="RedaliaContenudetableau"/>
            </w:pPr>
            <w:r>
              <w:t>...…………………………………...</w:t>
            </w:r>
          </w:p>
          <w:p w14:paraId="3EE160C4" w14:textId="77777777"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4A167E" w14:textId="77777777" w:rsidR="00B8471D" w:rsidRDefault="00B8471D">
            <w:pPr>
              <w:pStyle w:val="RedaliaContenudetableau"/>
              <w:rPr>
                <w:sz w:val="16"/>
              </w:rPr>
            </w:pPr>
          </w:p>
          <w:p w14:paraId="204DD111" w14:textId="77777777" w:rsidR="00B8471D" w:rsidRDefault="00B8471D">
            <w:pPr>
              <w:pStyle w:val="RedaliaContenudetableau"/>
              <w:rPr>
                <w:sz w:val="16"/>
              </w:rPr>
            </w:pPr>
          </w:p>
          <w:p w14:paraId="645A453A" w14:textId="77777777" w:rsidR="00B8471D" w:rsidRDefault="00B8471D">
            <w:pPr>
              <w:pStyle w:val="RedaliaContenudetableau"/>
              <w:rPr>
                <w:sz w:val="16"/>
              </w:rPr>
            </w:pPr>
          </w:p>
          <w:p w14:paraId="761EA9EB" w14:textId="77777777" w:rsidR="00B8471D" w:rsidRDefault="00B8471D">
            <w:pPr>
              <w:pStyle w:val="RedaliaContenudetableau"/>
              <w:rPr>
                <w:sz w:val="16"/>
              </w:rPr>
            </w:pPr>
          </w:p>
          <w:p w14:paraId="11699323" w14:textId="77777777" w:rsidR="00B8471D" w:rsidRDefault="00B8471D">
            <w:pPr>
              <w:pStyle w:val="RedaliaContenudetableau"/>
              <w:rPr>
                <w:sz w:val="16"/>
              </w:rPr>
            </w:pPr>
          </w:p>
          <w:p w14:paraId="1A3E5572" w14:textId="77777777" w:rsidR="00B8471D" w:rsidRDefault="00B8471D">
            <w:pPr>
              <w:pStyle w:val="RedaliaContenudetableau"/>
              <w:rPr>
                <w:sz w:val="16"/>
              </w:rPr>
            </w:pPr>
          </w:p>
          <w:p w14:paraId="6460C4F0" w14:textId="77777777"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7012D0" w14:textId="77777777"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8E976B" w14:textId="77777777"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53C667" w14:textId="77777777" w:rsidR="00B8471D" w:rsidRDefault="00B8471D">
            <w:pPr>
              <w:pStyle w:val="RedaliaContenudetableau"/>
              <w:rPr>
                <w:sz w:val="16"/>
              </w:rPr>
            </w:pPr>
          </w:p>
        </w:tc>
      </w:tr>
      <w:tr w:rsidR="00B8471D" w14:paraId="3A90ADB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955DA18" w14:textId="77777777" w:rsidR="00B8471D" w:rsidRDefault="00B8471D">
            <w:pPr>
              <w:pStyle w:val="RedaliaNormal"/>
            </w:pPr>
          </w:p>
          <w:p w14:paraId="0D9C77AE" w14:textId="77777777" w:rsidR="00B8471D" w:rsidRDefault="00B8471D">
            <w:pPr>
              <w:pStyle w:val="RedaliaNormal"/>
            </w:pPr>
          </w:p>
          <w:p w14:paraId="46A80116" w14:textId="77777777" w:rsidR="00B8471D" w:rsidRDefault="00B8471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63E8FA5" w14:textId="77777777" w:rsidR="00B8471D" w:rsidRDefault="0099793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1980F0" w14:textId="77777777" w:rsidR="00B8471D" w:rsidRDefault="00B8471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74426B" w14:textId="77777777" w:rsidR="00B8471D" w:rsidRDefault="00B8471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24C46F" w14:textId="77777777" w:rsidR="00B8471D" w:rsidRDefault="00B8471D">
            <w:pPr>
              <w:pStyle w:val="RedaliaNormal"/>
              <w:rPr>
                <w:sz w:val="16"/>
              </w:rPr>
            </w:pPr>
          </w:p>
        </w:tc>
      </w:tr>
    </w:tbl>
    <w:p w14:paraId="5B644833" w14:textId="77777777" w:rsidR="00B8471D" w:rsidRDefault="00B8471D">
      <w:pPr>
        <w:pStyle w:val="RedaliaNormal"/>
        <w:pageBreakBefore/>
      </w:pPr>
    </w:p>
    <w:p w14:paraId="3132B1C2" w14:textId="77777777" w:rsidR="00B8471D" w:rsidRDefault="00B8471D">
      <w:pPr>
        <w:pStyle w:val="RdaliaTitredossier"/>
      </w:pPr>
    </w:p>
    <w:p w14:paraId="00DA222B" w14:textId="77777777" w:rsidR="00B8471D" w:rsidRDefault="00997933">
      <w:pPr>
        <w:pStyle w:val="RedaliaTitre1"/>
      </w:pPr>
      <w:bookmarkStart w:id="145" w:name="_Toc208915840"/>
      <w:r>
        <w:t>Annexe : Nantissement ou cession de créances</w:t>
      </w:r>
      <w:bookmarkEnd w:id="145"/>
    </w:p>
    <w:p w14:paraId="4B5D720F" w14:textId="77777777" w:rsidR="00B8471D" w:rsidRDefault="00B8471D">
      <w:pPr>
        <w:pStyle w:val="RedaliaNormal"/>
      </w:pPr>
    </w:p>
    <w:p w14:paraId="5AED8A42" w14:textId="77777777" w:rsidR="00B8471D" w:rsidRDefault="00B8471D">
      <w:pPr>
        <w:pStyle w:val="RedaliaNormal"/>
      </w:pPr>
    </w:p>
    <w:p w14:paraId="65DDDEFD" w14:textId="77777777" w:rsidR="00B8471D" w:rsidRDefault="00997933">
      <w:pPr>
        <w:pStyle w:val="RedaliaNormal"/>
      </w:pPr>
      <w:bookmarkStart w:id="146" w:name="formcheckbox_off_22"/>
      <w:r>
        <w:rPr>
          <w:rFonts w:ascii="Wingdings" w:eastAsia="Wingdings" w:hAnsi="Wingdings" w:cs="Wingdings"/>
        </w:rPr>
        <w:t></w:t>
      </w:r>
      <w:bookmarkEnd w:id="146"/>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0BC08806" w14:textId="77777777" w:rsidR="00B8471D" w:rsidRDefault="00B8471D">
      <w:pPr>
        <w:pStyle w:val="RedaliaNormal"/>
      </w:pPr>
    </w:p>
    <w:p w14:paraId="742F082C" w14:textId="77777777" w:rsidR="00B8471D" w:rsidRDefault="00997933">
      <w:pPr>
        <w:pStyle w:val="RedaliaNormal"/>
        <w:jc w:val="center"/>
        <w:rPr>
          <w:b/>
        </w:rPr>
      </w:pPr>
      <w:proofErr w:type="gramStart"/>
      <w:r>
        <w:rPr>
          <w:b/>
        </w:rPr>
        <w:t>OU</w:t>
      </w:r>
      <w:proofErr w:type="gramEnd"/>
    </w:p>
    <w:p w14:paraId="4B597074" w14:textId="77777777" w:rsidR="00B8471D" w:rsidRDefault="00B8471D">
      <w:pPr>
        <w:pStyle w:val="RedaliaNormal"/>
      </w:pPr>
    </w:p>
    <w:p w14:paraId="413BDE58" w14:textId="77777777" w:rsidR="00B8471D" w:rsidRDefault="00997933">
      <w:pPr>
        <w:pStyle w:val="RedaliaNormal"/>
      </w:pPr>
      <w:bookmarkStart w:id="147" w:name="formcheckbox_off_23"/>
      <w:r>
        <w:rPr>
          <w:rFonts w:ascii="Wingdings" w:eastAsia="Wingdings" w:hAnsi="Wingdings" w:cs="Wingdings"/>
        </w:rPr>
        <w:t></w:t>
      </w:r>
      <w:bookmarkEnd w:id="147"/>
      <w:r>
        <w:t xml:space="preserve"> </w:t>
      </w:r>
      <w:r>
        <w:rPr>
          <w:b/>
        </w:rPr>
        <w:t>Copie délivrée en unique exemplaire</w:t>
      </w:r>
      <w:r>
        <w:t xml:space="preserve"> (1) pour être remise à l’établissement de crédit en cas de cession ou de nantissement de créance de :</w:t>
      </w:r>
    </w:p>
    <w:p w14:paraId="30CDA565" w14:textId="77777777" w:rsidR="00B8471D" w:rsidRDefault="00997933">
      <w:pPr>
        <w:pStyle w:val="RedaliaNormal"/>
      </w:pPr>
      <w:r>
        <w:t>1 </w:t>
      </w:r>
      <w:bookmarkStart w:id="148" w:name="formcheckbox_off_24"/>
      <w:r>
        <w:rPr>
          <w:rFonts w:ascii="Wingdings" w:eastAsia="Wingdings" w:hAnsi="Wingdings" w:cs="Wingdings"/>
        </w:rPr>
        <w:t></w:t>
      </w:r>
      <w:bookmarkEnd w:id="148"/>
      <w:r>
        <w:t xml:space="preserve"> La totalité du marché dont le montant est de </w:t>
      </w:r>
      <w:r>
        <w:rPr>
          <w:i/>
        </w:rPr>
        <w:t>(indiquer le montant en chiffres et en lettres)</w:t>
      </w:r>
      <w:r>
        <w:t> : ……………………………………………………………………………………………………………</w:t>
      </w:r>
    </w:p>
    <w:p w14:paraId="5C4EDBD9" w14:textId="77777777" w:rsidR="00B8471D" w:rsidRDefault="00997933">
      <w:pPr>
        <w:pStyle w:val="RedaliaNormal"/>
      </w:pPr>
      <w:r>
        <w:t>……………………………………………………………………………………………………………</w:t>
      </w:r>
    </w:p>
    <w:p w14:paraId="5854EA99" w14:textId="77777777" w:rsidR="00B8471D" w:rsidRDefault="00997933">
      <w:pPr>
        <w:pStyle w:val="RedaliaNormal"/>
      </w:pPr>
      <w:r>
        <w:t>……………………………………………………………………………………………………………</w:t>
      </w:r>
    </w:p>
    <w:p w14:paraId="4CB8D675" w14:textId="77777777" w:rsidR="00B8471D" w:rsidRDefault="00997933">
      <w:pPr>
        <w:pStyle w:val="RedaliaNormal"/>
      </w:pPr>
      <w:r>
        <w:t>2 </w:t>
      </w:r>
      <w:bookmarkStart w:id="149" w:name="formcheckbox_off_25"/>
      <w:r>
        <w:rPr>
          <w:rFonts w:ascii="Wingdings" w:eastAsia="Wingdings" w:hAnsi="Wingdings" w:cs="Wingdings"/>
        </w:rPr>
        <w:t></w:t>
      </w:r>
      <w:bookmarkEnd w:id="149"/>
      <w:r>
        <w:t xml:space="preserve"> La totalité du bon de commande n°…………………………………afférent au marché </w:t>
      </w:r>
      <w:r>
        <w:rPr>
          <w:i/>
        </w:rPr>
        <w:t>(indiquer le montant en chiffres et lettres)</w:t>
      </w:r>
      <w:r>
        <w:t> :</w:t>
      </w:r>
    </w:p>
    <w:p w14:paraId="6A082F67" w14:textId="77777777" w:rsidR="00B8471D" w:rsidRDefault="00997933">
      <w:pPr>
        <w:pStyle w:val="RedaliaNormal"/>
      </w:pPr>
      <w:r>
        <w:t>……………………………………………………………………………………………………………</w:t>
      </w:r>
    </w:p>
    <w:p w14:paraId="570F67A5" w14:textId="77777777" w:rsidR="00B8471D" w:rsidRDefault="00997933">
      <w:pPr>
        <w:pStyle w:val="RedaliaNormal"/>
      </w:pPr>
      <w:r>
        <w:t>……………………………………………………………………………………………………………</w:t>
      </w:r>
    </w:p>
    <w:p w14:paraId="05080DFF" w14:textId="77777777" w:rsidR="00B8471D" w:rsidRDefault="00997933">
      <w:pPr>
        <w:pStyle w:val="RedaliaNormal"/>
      </w:pPr>
      <w:r>
        <w:t>……………………………………………………………………………………………………………</w:t>
      </w:r>
    </w:p>
    <w:p w14:paraId="210D9614" w14:textId="77777777" w:rsidR="00B8471D" w:rsidRDefault="00997933">
      <w:pPr>
        <w:pStyle w:val="RedaliaNormal"/>
      </w:pPr>
      <w:r>
        <w:t>3 </w:t>
      </w:r>
      <w:bookmarkStart w:id="150" w:name="formcheckbox_off_26"/>
      <w:r>
        <w:rPr>
          <w:rFonts w:ascii="Wingdings" w:eastAsia="Wingdings" w:hAnsi="Wingdings" w:cs="Wingdings"/>
        </w:rPr>
        <w:t></w:t>
      </w:r>
      <w:bookmarkEnd w:id="150"/>
      <w:r>
        <w:t xml:space="preserve"> La partie des prestations que le titulaire n’envisage pas de confier à des sous-traitants bénéficiant du paiement direct, est évaluée à </w:t>
      </w:r>
      <w:r>
        <w:rPr>
          <w:i/>
        </w:rPr>
        <w:t>(indiquer en chiffres et en lettres)</w:t>
      </w:r>
      <w:r>
        <w:t> : ……………………………………………………………………………………………………………</w:t>
      </w:r>
    </w:p>
    <w:p w14:paraId="214337B6" w14:textId="77777777" w:rsidR="00B8471D" w:rsidRDefault="00997933">
      <w:pPr>
        <w:pStyle w:val="RedaliaNormal"/>
      </w:pPr>
      <w:r>
        <w:t>……………………………………………………………………………………………………………</w:t>
      </w:r>
    </w:p>
    <w:p w14:paraId="2ABD0EAB" w14:textId="77777777" w:rsidR="00B8471D" w:rsidRDefault="00997933">
      <w:pPr>
        <w:pStyle w:val="RedaliaNormal"/>
      </w:pPr>
      <w:r>
        <w:t>……………………………………………………………………………………………………………</w:t>
      </w:r>
    </w:p>
    <w:p w14:paraId="31E88FE3" w14:textId="77777777" w:rsidR="00B8471D" w:rsidRDefault="00997933">
      <w:pPr>
        <w:pStyle w:val="RedaliaNormal"/>
      </w:pPr>
      <w:r>
        <w:t>4 </w:t>
      </w:r>
      <w:bookmarkStart w:id="151" w:name="formcheckbox_off_27"/>
      <w:r>
        <w:rPr>
          <w:rFonts w:ascii="Wingdings" w:eastAsia="Wingdings" w:hAnsi="Wingdings" w:cs="Wingdings"/>
        </w:rPr>
        <w:t></w:t>
      </w:r>
      <w:bookmarkEnd w:id="151"/>
      <w:r>
        <w:t xml:space="preserve"> La partie des prestations évaluée à </w:t>
      </w:r>
      <w:r>
        <w:rPr>
          <w:i/>
        </w:rPr>
        <w:t>(indiquer le montant en chiffres et en lettres)</w:t>
      </w:r>
      <w:r>
        <w:t> : ……………………………………………………………………………………………………………</w:t>
      </w:r>
    </w:p>
    <w:p w14:paraId="41E4C22B" w14:textId="77777777" w:rsidR="00B8471D" w:rsidRDefault="00997933">
      <w:pPr>
        <w:pStyle w:val="RedaliaNormal"/>
      </w:pPr>
      <w:r>
        <w:t>……………………………………………………………………………………………………………</w:t>
      </w:r>
    </w:p>
    <w:p w14:paraId="7FF9C921" w14:textId="77777777" w:rsidR="00B8471D" w:rsidRDefault="00997933">
      <w:pPr>
        <w:pStyle w:val="RedaliaNormal"/>
      </w:pPr>
      <w:r>
        <w:t>……………………………………………………………………………………………………………</w:t>
      </w:r>
    </w:p>
    <w:p w14:paraId="2CA5EB34" w14:textId="77777777" w:rsidR="00B8471D" w:rsidRDefault="00997933">
      <w:pPr>
        <w:pStyle w:val="RedaliaNormal"/>
      </w:pPr>
      <w:proofErr w:type="gramStart"/>
      <w:r>
        <w:t>et</w:t>
      </w:r>
      <w:proofErr w:type="gramEnd"/>
      <w:r>
        <w:t xml:space="preserve"> devant être exécutée par</w:t>
      </w:r>
    </w:p>
    <w:p w14:paraId="743CF93D" w14:textId="77777777" w:rsidR="00B8471D" w:rsidRDefault="00997933">
      <w:pPr>
        <w:pStyle w:val="RedaliaNormal"/>
      </w:pPr>
      <w:r>
        <w:t>……………………………………………………………………………………………………...........</w:t>
      </w:r>
    </w:p>
    <w:p w14:paraId="623280B6" w14:textId="77777777" w:rsidR="00B8471D" w:rsidRDefault="00997933">
      <w:pPr>
        <w:pStyle w:val="RedaliaNormal"/>
      </w:pPr>
      <w:proofErr w:type="gramStart"/>
      <w:r>
        <w:t>en</w:t>
      </w:r>
      <w:proofErr w:type="gramEnd"/>
      <w:r>
        <w:t xml:space="preserve"> qualité de :</w:t>
      </w:r>
    </w:p>
    <w:p w14:paraId="4680A128" w14:textId="77777777" w:rsidR="00B8471D" w:rsidRDefault="00997933">
      <w:pPr>
        <w:pStyle w:val="RedaliaNormal"/>
      </w:pPr>
      <w:bookmarkStart w:id="152" w:name="formcheckbox_off_28"/>
      <w:r>
        <w:rPr>
          <w:rFonts w:ascii="Wingdings" w:eastAsia="Wingdings" w:hAnsi="Wingdings" w:cs="Wingdings"/>
        </w:rPr>
        <w:t></w:t>
      </w:r>
      <w:bookmarkEnd w:id="152"/>
      <w:r>
        <w:t> membre d’un groupement d’entreprise</w:t>
      </w:r>
    </w:p>
    <w:p w14:paraId="4FB3499B" w14:textId="77777777" w:rsidR="00B8471D" w:rsidRDefault="00997933">
      <w:pPr>
        <w:pStyle w:val="RedaliaNormal"/>
      </w:pPr>
      <w:bookmarkStart w:id="153" w:name="formcheckbox_off_29"/>
      <w:r>
        <w:rPr>
          <w:rFonts w:ascii="Wingdings" w:eastAsia="Wingdings" w:hAnsi="Wingdings" w:cs="Wingdings"/>
        </w:rPr>
        <w:t></w:t>
      </w:r>
      <w:bookmarkEnd w:id="153"/>
      <w:r>
        <w:t> sous-traitant</w:t>
      </w:r>
    </w:p>
    <w:p w14:paraId="2C1BA37D" w14:textId="77777777" w:rsidR="00B8471D" w:rsidRDefault="00B8471D">
      <w:pPr>
        <w:pStyle w:val="RedaliaNormal"/>
      </w:pPr>
    </w:p>
    <w:p w14:paraId="3B5BC6A1" w14:textId="77777777" w:rsidR="00B8471D" w:rsidRDefault="00B8471D">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B8471D" w14:paraId="0BD22554" w14:textId="77777777">
        <w:trPr>
          <w:cantSplit/>
        </w:trPr>
        <w:tc>
          <w:tcPr>
            <w:tcW w:w="9212" w:type="dxa"/>
            <w:tcMar>
              <w:top w:w="0" w:type="dxa"/>
              <w:left w:w="70" w:type="dxa"/>
              <w:bottom w:w="0" w:type="dxa"/>
              <w:right w:w="70" w:type="dxa"/>
            </w:tcMar>
          </w:tcPr>
          <w:p w14:paraId="4ADFEE9F" w14:textId="77777777" w:rsidR="00B8471D" w:rsidRDefault="00997933">
            <w:pPr>
              <w:pStyle w:val="RedaliaNormal"/>
            </w:pPr>
            <w:r>
              <w:t>A ………………………………………</w:t>
            </w:r>
            <w:proofErr w:type="gramStart"/>
            <w:r>
              <w:t>…….</w:t>
            </w:r>
            <w:proofErr w:type="gramEnd"/>
            <w:r>
              <w:t xml:space="preserve">.           </w:t>
            </w:r>
            <w:proofErr w:type="gramStart"/>
            <w:r>
              <w:t>le</w:t>
            </w:r>
            <w:proofErr w:type="gramEnd"/>
            <w:r>
              <w:t xml:space="preserve"> ……………………………………………..</w:t>
            </w:r>
          </w:p>
        </w:tc>
      </w:tr>
      <w:tr w:rsidR="00B8471D" w14:paraId="3C54B646" w14:textId="77777777">
        <w:trPr>
          <w:cantSplit/>
        </w:trPr>
        <w:tc>
          <w:tcPr>
            <w:tcW w:w="9212" w:type="dxa"/>
            <w:tcMar>
              <w:top w:w="0" w:type="dxa"/>
              <w:left w:w="70" w:type="dxa"/>
              <w:bottom w:w="0" w:type="dxa"/>
              <w:right w:w="70" w:type="dxa"/>
            </w:tcMar>
          </w:tcPr>
          <w:p w14:paraId="17EEB9A5" w14:textId="77777777" w:rsidR="00B8471D" w:rsidRDefault="00997933">
            <w:pPr>
              <w:pStyle w:val="RedaliaNormal"/>
            </w:pPr>
            <w:r>
              <w:t xml:space="preserve">                                                                             Signature (2)</w:t>
            </w:r>
          </w:p>
        </w:tc>
      </w:tr>
    </w:tbl>
    <w:p w14:paraId="18E17246" w14:textId="77777777" w:rsidR="00B8471D" w:rsidRDefault="00B8471D">
      <w:pPr>
        <w:pStyle w:val="RedaliaNormal"/>
      </w:pPr>
    </w:p>
    <w:p w14:paraId="1BE9AEEA" w14:textId="77777777" w:rsidR="00B8471D" w:rsidRDefault="00B8471D">
      <w:pPr>
        <w:pStyle w:val="RedaliaNormal"/>
      </w:pPr>
    </w:p>
    <w:p w14:paraId="6EE8056C" w14:textId="77777777" w:rsidR="00B8471D" w:rsidRDefault="00B8471D">
      <w:pPr>
        <w:pStyle w:val="RedaliaNormal"/>
      </w:pPr>
    </w:p>
    <w:p w14:paraId="5624E5D6" w14:textId="77777777" w:rsidR="00B8471D" w:rsidRDefault="00997933">
      <w:pPr>
        <w:pStyle w:val="RdaliaLgende"/>
      </w:pPr>
      <w:r>
        <w:t>(1) Cochez la case qui correspond à votre choix, soit certification de cessibilité soit copie délivrée en unique exemplaire</w:t>
      </w:r>
    </w:p>
    <w:p w14:paraId="60922845" w14:textId="77777777" w:rsidR="00B8471D" w:rsidRDefault="00997933">
      <w:pPr>
        <w:pStyle w:val="RdaliaLgende"/>
      </w:pPr>
      <w:r>
        <w:t>(2) Date et signature originales</w:t>
      </w:r>
    </w:p>
    <w:p w14:paraId="621FBDA0" w14:textId="77777777" w:rsidR="00B8471D" w:rsidRDefault="00B8471D">
      <w:pPr>
        <w:pStyle w:val="RedaliaNormal"/>
        <w:pageBreakBefore/>
      </w:pPr>
    </w:p>
    <w:p w14:paraId="76BA85CD" w14:textId="77777777" w:rsidR="00B8471D" w:rsidRDefault="00B8471D">
      <w:pPr>
        <w:pStyle w:val="RdaliaTitredossier"/>
      </w:pPr>
    </w:p>
    <w:p w14:paraId="6CAC1224" w14:textId="77777777" w:rsidR="00B8471D" w:rsidRDefault="00997933">
      <w:pPr>
        <w:pStyle w:val="RedaliaTitre1"/>
      </w:pPr>
      <w:bookmarkStart w:id="154" w:name="_Toc208915841"/>
      <w:r>
        <w:t>Annexe - Sécurité</w:t>
      </w:r>
      <w:bookmarkEnd w:id="154"/>
    </w:p>
    <w:p w14:paraId="2040D4E8" w14:textId="77777777" w:rsidR="00B8471D" w:rsidRDefault="00B8471D">
      <w:pPr>
        <w:pStyle w:val="RdaliaTitredossier"/>
      </w:pPr>
    </w:p>
    <w:p w14:paraId="72349C6C" w14:textId="77777777" w:rsidR="00B8471D" w:rsidRDefault="00B8471D">
      <w:pPr>
        <w:pStyle w:val="RdaliaTitredossier"/>
      </w:pPr>
    </w:p>
    <w:p w14:paraId="6761DAC3"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0124AAD"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8C78E89" w14:textId="77777777" w:rsidR="00B8471D" w:rsidRDefault="00B8471D">
      <w:pPr>
        <w:pStyle w:val="RdaliaTitredossier"/>
      </w:pPr>
    </w:p>
    <w:p w14:paraId="2AB406BF" w14:textId="77777777" w:rsidR="00B8471D" w:rsidRDefault="00B8471D">
      <w:pPr>
        <w:pStyle w:val="RdaliaTitredossier"/>
      </w:pPr>
    </w:p>
    <w:p w14:paraId="57739338" w14:textId="77777777" w:rsidR="00B8471D" w:rsidRDefault="00B8471D">
      <w:pPr>
        <w:pStyle w:val="RedaliaNormal"/>
      </w:pPr>
    </w:p>
    <w:p w14:paraId="07E3B047"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4EE3A9B" w14:textId="77777777" w:rsidR="00B8471D" w:rsidRDefault="00B8471D">
      <w:pPr>
        <w:pStyle w:val="RedaliaNormal"/>
      </w:pPr>
    </w:p>
    <w:p w14:paraId="024B2999" w14:textId="77777777" w:rsidR="00B8471D" w:rsidRDefault="00B8471D">
      <w:pPr>
        <w:pStyle w:val="RdaliaTitredossier"/>
      </w:pPr>
    </w:p>
    <w:p w14:paraId="18878B88" w14:textId="77777777" w:rsidR="00B8471D" w:rsidRDefault="00B8471D">
      <w:pPr>
        <w:pStyle w:val="RdaliaTitredossier"/>
      </w:pPr>
    </w:p>
    <w:p w14:paraId="230095AF" w14:textId="77777777" w:rsidR="00B8471D" w:rsidRDefault="00B8471D">
      <w:pPr>
        <w:pStyle w:val="RedaliaNormal"/>
      </w:pPr>
    </w:p>
    <w:p w14:paraId="687B2AAC" w14:textId="77777777" w:rsidR="00B8471D" w:rsidRDefault="00B8471D">
      <w:pPr>
        <w:pStyle w:val="RedaliaNormal"/>
      </w:pPr>
    </w:p>
    <w:p w14:paraId="5820E8FE" w14:textId="77777777" w:rsidR="00B8471D" w:rsidRDefault="00B8471D">
      <w:pPr>
        <w:pStyle w:val="RedaliaNormal"/>
        <w:pBdr>
          <w:top w:val="single" w:sz="4" w:space="1" w:color="000000"/>
          <w:left w:val="single" w:sz="4" w:space="4" w:color="000000"/>
          <w:bottom w:val="single" w:sz="4" w:space="1" w:color="000000"/>
          <w:right w:val="single" w:sz="4" w:space="4" w:color="000000"/>
        </w:pBdr>
        <w:jc w:val="center"/>
      </w:pPr>
    </w:p>
    <w:p w14:paraId="01973051"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20255750"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53936145"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80764CD"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2EB2EEA1"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1796E62"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A8C5B8D" w14:textId="77777777"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05A101AC" w14:textId="77777777" w:rsidR="00B8471D" w:rsidRDefault="00B8471D">
      <w:pPr>
        <w:pStyle w:val="RedaliaNormal"/>
        <w:pBdr>
          <w:top w:val="single" w:sz="4" w:space="1" w:color="000000"/>
          <w:left w:val="single" w:sz="4" w:space="4" w:color="000000"/>
          <w:bottom w:val="single" w:sz="4" w:space="1" w:color="000000"/>
          <w:right w:val="single" w:sz="4" w:space="4" w:color="000000"/>
        </w:pBdr>
        <w:jc w:val="center"/>
      </w:pPr>
    </w:p>
    <w:p w14:paraId="0CC9E7F9" w14:textId="77777777" w:rsidR="00B8471D" w:rsidRDefault="00B8471D">
      <w:pPr>
        <w:pStyle w:val="RedaliaNormal"/>
      </w:pPr>
    </w:p>
    <w:p w14:paraId="38D4EFAF" w14:textId="77777777" w:rsidR="00B8471D" w:rsidRDefault="00B8471D">
      <w:pPr>
        <w:pStyle w:val="RedaliaNormal"/>
        <w:pageBreakBefore/>
      </w:pPr>
    </w:p>
    <w:p w14:paraId="5BFBD734" w14:textId="77777777" w:rsidR="00B8471D" w:rsidRDefault="00997933">
      <w:pPr>
        <w:pStyle w:val="RedaliaNormal"/>
        <w:tabs>
          <w:tab w:val="clear" w:pos="8505"/>
          <w:tab w:val="left" w:leader="dot" w:pos="284"/>
        </w:tabs>
        <w:rPr>
          <w:b/>
          <w:bCs/>
          <w:sz w:val="24"/>
          <w:szCs w:val="24"/>
          <w:u w:val="single"/>
        </w:rPr>
      </w:pPr>
      <w:r>
        <w:rPr>
          <w:b/>
          <w:bCs/>
          <w:sz w:val="24"/>
          <w:szCs w:val="24"/>
          <w:u w:val="single"/>
        </w:rPr>
        <w:t>Sommaire</w:t>
      </w:r>
    </w:p>
    <w:p w14:paraId="677BBC6E" w14:textId="77777777" w:rsidR="00B8471D" w:rsidRDefault="00B8471D">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B8471D" w14:paraId="1FBB0F22" w14:textId="77777777">
        <w:tc>
          <w:tcPr>
            <w:tcW w:w="8613" w:type="dxa"/>
            <w:tcMar>
              <w:top w:w="0" w:type="dxa"/>
              <w:left w:w="108" w:type="dxa"/>
              <w:bottom w:w="0" w:type="dxa"/>
              <w:right w:w="108" w:type="dxa"/>
            </w:tcMar>
          </w:tcPr>
          <w:p w14:paraId="10F8C04D" w14:textId="77777777" w:rsidR="00B8471D" w:rsidRDefault="00997933">
            <w:pPr>
              <w:pStyle w:val="RedaliaNormal"/>
              <w:tabs>
                <w:tab w:val="clear" w:pos="8505"/>
                <w:tab w:val="left" w:leader="dot" w:pos="284"/>
              </w:tabs>
              <w:jc w:val="left"/>
              <w:rPr>
                <w:rFonts w:cs="Calibri"/>
                <w:b/>
                <w:bCs/>
              </w:rPr>
            </w:pPr>
            <w:r>
              <w:rPr>
                <w:rFonts w:cs="Calibri"/>
                <w:b/>
                <w:bCs/>
              </w:rPr>
              <w:t>1. DEFINITIONS</w:t>
            </w:r>
          </w:p>
          <w:p w14:paraId="31F5F283"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3654955" w14:textId="77777777" w:rsidR="00B8471D" w:rsidRDefault="00997933">
            <w:pPr>
              <w:pStyle w:val="RedaliaNormal"/>
              <w:tabs>
                <w:tab w:val="clear" w:pos="8505"/>
                <w:tab w:val="left" w:leader="dot" w:pos="284"/>
              </w:tabs>
              <w:jc w:val="left"/>
              <w:rPr>
                <w:rFonts w:cs="Calibri"/>
                <w:b/>
                <w:bCs/>
              </w:rPr>
            </w:pPr>
            <w:r>
              <w:rPr>
                <w:rFonts w:cs="Calibri"/>
                <w:b/>
                <w:bCs/>
              </w:rPr>
              <w:t>3</w:t>
            </w:r>
          </w:p>
        </w:tc>
      </w:tr>
      <w:tr w:rsidR="00B8471D" w14:paraId="09AFA1EE" w14:textId="77777777">
        <w:tc>
          <w:tcPr>
            <w:tcW w:w="8613" w:type="dxa"/>
            <w:tcMar>
              <w:top w:w="0" w:type="dxa"/>
              <w:left w:w="108" w:type="dxa"/>
              <w:bottom w:w="0" w:type="dxa"/>
              <w:right w:w="108" w:type="dxa"/>
            </w:tcMar>
          </w:tcPr>
          <w:p w14:paraId="6640493E" w14:textId="77777777" w:rsidR="00B8471D" w:rsidRDefault="00997933">
            <w:pPr>
              <w:pStyle w:val="RedaliaNormal"/>
              <w:tabs>
                <w:tab w:val="clear" w:pos="8505"/>
                <w:tab w:val="left" w:leader="dot" w:pos="284"/>
              </w:tabs>
              <w:jc w:val="left"/>
              <w:rPr>
                <w:rFonts w:cs="Calibri"/>
                <w:b/>
                <w:bCs/>
              </w:rPr>
            </w:pPr>
            <w:r>
              <w:rPr>
                <w:rFonts w:cs="Calibri"/>
                <w:b/>
                <w:bCs/>
              </w:rPr>
              <w:t>2. GENERALITES</w:t>
            </w:r>
          </w:p>
          <w:p w14:paraId="4B46AAB6"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10FE420" w14:textId="77777777" w:rsidR="00B8471D" w:rsidRDefault="00997933">
            <w:pPr>
              <w:pStyle w:val="RedaliaNormal"/>
              <w:tabs>
                <w:tab w:val="clear" w:pos="8505"/>
                <w:tab w:val="left" w:leader="dot" w:pos="284"/>
              </w:tabs>
              <w:jc w:val="left"/>
              <w:rPr>
                <w:rFonts w:cs="Calibri"/>
                <w:b/>
                <w:bCs/>
              </w:rPr>
            </w:pPr>
            <w:r>
              <w:rPr>
                <w:rFonts w:cs="Calibri"/>
                <w:b/>
                <w:bCs/>
              </w:rPr>
              <w:t>3</w:t>
            </w:r>
          </w:p>
        </w:tc>
      </w:tr>
      <w:tr w:rsidR="00B8471D" w14:paraId="3367F550" w14:textId="77777777">
        <w:tc>
          <w:tcPr>
            <w:tcW w:w="8613" w:type="dxa"/>
            <w:tcMar>
              <w:top w:w="0" w:type="dxa"/>
              <w:left w:w="108" w:type="dxa"/>
              <w:bottom w:w="0" w:type="dxa"/>
              <w:right w:w="108" w:type="dxa"/>
            </w:tcMar>
          </w:tcPr>
          <w:p w14:paraId="31E3D624" w14:textId="77777777" w:rsidR="00B8471D" w:rsidRDefault="00997933">
            <w:pPr>
              <w:pStyle w:val="RedaliaNormal"/>
              <w:tabs>
                <w:tab w:val="clear" w:pos="8505"/>
                <w:tab w:val="left" w:leader="dot" w:pos="284"/>
              </w:tabs>
              <w:jc w:val="left"/>
              <w:rPr>
                <w:rFonts w:cs="Calibri"/>
                <w:b/>
                <w:bCs/>
              </w:rPr>
            </w:pPr>
            <w:r>
              <w:rPr>
                <w:rFonts w:cs="Calibri"/>
                <w:b/>
                <w:bCs/>
              </w:rPr>
              <w:t>3. ENGAGEMENT ET DROITS DES PARTIES EN MATIERE DE SECURITE</w:t>
            </w:r>
          </w:p>
          <w:p w14:paraId="0C9B0324"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1D42A4F" w14:textId="77777777" w:rsidR="00B8471D" w:rsidRDefault="00997933">
            <w:pPr>
              <w:pStyle w:val="RedaliaNormal"/>
              <w:tabs>
                <w:tab w:val="clear" w:pos="8505"/>
                <w:tab w:val="left" w:leader="dot" w:pos="284"/>
              </w:tabs>
              <w:jc w:val="left"/>
              <w:rPr>
                <w:rFonts w:cs="Calibri"/>
                <w:b/>
                <w:bCs/>
              </w:rPr>
            </w:pPr>
            <w:r>
              <w:rPr>
                <w:rFonts w:cs="Calibri"/>
                <w:b/>
                <w:bCs/>
              </w:rPr>
              <w:t>4</w:t>
            </w:r>
          </w:p>
        </w:tc>
      </w:tr>
      <w:tr w:rsidR="00B8471D" w14:paraId="6645F803" w14:textId="77777777">
        <w:tc>
          <w:tcPr>
            <w:tcW w:w="8613" w:type="dxa"/>
            <w:tcMar>
              <w:top w:w="0" w:type="dxa"/>
              <w:left w:w="108" w:type="dxa"/>
              <w:bottom w:w="0" w:type="dxa"/>
              <w:right w:w="108" w:type="dxa"/>
            </w:tcMar>
          </w:tcPr>
          <w:p w14:paraId="363AC505" w14:textId="77777777" w:rsidR="00B8471D" w:rsidRDefault="00997933">
            <w:pPr>
              <w:pStyle w:val="RedaliaNormal"/>
              <w:tabs>
                <w:tab w:val="clear" w:pos="8505"/>
                <w:tab w:val="left" w:leader="dot" w:pos="284"/>
              </w:tabs>
              <w:jc w:val="left"/>
              <w:rPr>
                <w:rFonts w:cs="Calibri"/>
                <w:b/>
                <w:bCs/>
              </w:rPr>
            </w:pPr>
            <w:r>
              <w:rPr>
                <w:rFonts w:cs="Calibri"/>
                <w:b/>
                <w:bCs/>
              </w:rPr>
              <w:t>4. CONTRÔLE DE L’ACCES</w:t>
            </w:r>
          </w:p>
          <w:p w14:paraId="07A52B2F"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6765FCC" w14:textId="77777777" w:rsidR="00B8471D" w:rsidRDefault="00997933">
            <w:pPr>
              <w:pStyle w:val="RedaliaNormal"/>
              <w:tabs>
                <w:tab w:val="clear" w:pos="8505"/>
                <w:tab w:val="left" w:leader="dot" w:pos="284"/>
              </w:tabs>
              <w:jc w:val="left"/>
              <w:rPr>
                <w:rFonts w:cs="Calibri"/>
                <w:b/>
                <w:bCs/>
              </w:rPr>
            </w:pPr>
            <w:r>
              <w:rPr>
                <w:rFonts w:cs="Calibri"/>
                <w:b/>
                <w:bCs/>
              </w:rPr>
              <w:t>5</w:t>
            </w:r>
          </w:p>
        </w:tc>
      </w:tr>
      <w:tr w:rsidR="00B8471D" w14:paraId="0475F3BD" w14:textId="77777777">
        <w:tc>
          <w:tcPr>
            <w:tcW w:w="8613" w:type="dxa"/>
            <w:tcMar>
              <w:top w:w="0" w:type="dxa"/>
              <w:left w:w="108" w:type="dxa"/>
              <w:bottom w:w="0" w:type="dxa"/>
              <w:right w:w="108" w:type="dxa"/>
            </w:tcMar>
          </w:tcPr>
          <w:p w14:paraId="2548824D" w14:textId="77777777" w:rsidR="00B8471D" w:rsidRDefault="00997933">
            <w:pPr>
              <w:pStyle w:val="RedaliaNormal"/>
              <w:tabs>
                <w:tab w:val="clear" w:pos="8505"/>
                <w:tab w:val="left" w:leader="dot" w:pos="284"/>
              </w:tabs>
              <w:jc w:val="left"/>
              <w:rPr>
                <w:rFonts w:cs="Calibri"/>
                <w:b/>
                <w:bCs/>
              </w:rPr>
            </w:pPr>
            <w:r>
              <w:rPr>
                <w:rFonts w:cs="Calibri"/>
                <w:b/>
                <w:bCs/>
              </w:rPr>
              <w:t>5. CONNEXION A DISTANCE AU RESEAU DU CLIENT</w:t>
            </w:r>
          </w:p>
          <w:p w14:paraId="69BB9D6F"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D93A6E1" w14:textId="77777777" w:rsidR="00B8471D" w:rsidRDefault="00997933">
            <w:pPr>
              <w:pStyle w:val="RedaliaNormal"/>
              <w:tabs>
                <w:tab w:val="clear" w:pos="8505"/>
                <w:tab w:val="left" w:leader="dot" w:pos="284"/>
              </w:tabs>
              <w:jc w:val="left"/>
              <w:rPr>
                <w:rFonts w:cs="Calibri"/>
                <w:b/>
                <w:bCs/>
              </w:rPr>
            </w:pPr>
            <w:r>
              <w:rPr>
                <w:rFonts w:cs="Calibri"/>
                <w:b/>
                <w:bCs/>
              </w:rPr>
              <w:t>5</w:t>
            </w:r>
          </w:p>
        </w:tc>
      </w:tr>
      <w:tr w:rsidR="00B8471D" w14:paraId="4506B0DC" w14:textId="77777777">
        <w:tc>
          <w:tcPr>
            <w:tcW w:w="8613" w:type="dxa"/>
            <w:tcMar>
              <w:top w:w="0" w:type="dxa"/>
              <w:left w:w="108" w:type="dxa"/>
              <w:bottom w:w="0" w:type="dxa"/>
              <w:right w:w="108" w:type="dxa"/>
            </w:tcMar>
          </w:tcPr>
          <w:p w14:paraId="3C143FA6" w14:textId="77777777" w:rsidR="00B8471D" w:rsidRDefault="00997933">
            <w:pPr>
              <w:pStyle w:val="RedaliaNormal"/>
              <w:tabs>
                <w:tab w:val="clear" w:pos="8505"/>
                <w:tab w:val="left" w:leader="dot" w:pos="284"/>
              </w:tabs>
              <w:jc w:val="left"/>
              <w:rPr>
                <w:rFonts w:cs="Calibri"/>
                <w:b/>
                <w:bCs/>
              </w:rPr>
            </w:pPr>
            <w:r>
              <w:rPr>
                <w:rFonts w:cs="Calibri"/>
                <w:b/>
                <w:bCs/>
              </w:rPr>
              <w:t>6. EVALUATION DES RISQUES</w:t>
            </w:r>
          </w:p>
          <w:p w14:paraId="6FDAA0AA" w14:textId="77777777"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1528009" w14:textId="77777777" w:rsidR="00B8471D" w:rsidRDefault="00997933">
            <w:pPr>
              <w:pStyle w:val="RedaliaNormal"/>
              <w:tabs>
                <w:tab w:val="clear" w:pos="8505"/>
                <w:tab w:val="left" w:leader="dot" w:pos="284"/>
              </w:tabs>
              <w:jc w:val="left"/>
              <w:rPr>
                <w:rFonts w:cs="Calibri"/>
                <w:b/>
                <w:bCs/>
              </w:rPr>
            </w:pPr>
            <w:r>
              <w:rPr>
                <w:rFonts w:cs="Calibri"/>
                <w:b/>
                <w:bCs/>
              </w:rPr>
              <w:t>5</w:t>
            </w:r>
          </w:p>
        </w:tc>
      </w:tr>
      <w:tr w:rsidR="00B8471D" w14:paraId="785F3510" w14:textId="77777777">
        <w:tc>
          <w:tcPr>
            <w:tcW w:w="8613" w:type="dxa"/>
            <w:tcMar>
              <w:top w:w="0" w:type="dxa"/>
              <w:left w:w="108" w:type="dxa"/>
              <w:bottom w:w="0" w:type="dxa"/>
              <w:right w:w="108" w:type="dxa"/>
            </w:tcMar>
          </w:tcPr>
          <w:p w14:paraId="2CBBCEBA" w14:textId="77777777" w:rsidR="00B8471D" w:rsidRDefault="0099793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BF67124" w14:textId="77777777" w:rsidR="00B8471D" w:rsidRDefault="00997933">
            <w:pPr>
              <w:pStyle w:val="RedaliaNormal"/>
              <w:tabs>
                <w:tab w:val="clear" w:pos="8505"/>
                <w:tab w:val="left" w:leader="dot" w:pos="284"/>
              </w:tabs>
              <w:jc w:val="left"/>
              <w:rPr>
                <w:rFonts w:cs="Calibri"/>
                <w:b/>
                <w:bCs/>
              </w:rPr>
            </w:pPr>
            <w:r>
              <w:rPr>
                <w:rFonts w:cs="Calibri"/>
                <w:b/>
                <w:bCs/>
              </w:rPr>
              <w:t>6</w:t>
            </w:r>
          </w:p>
        </w:tc>
      </w:tr>
    </w:tbl>
    <w:p w14:paraId="77838F7C" w14:textId="77777777" w:rsidR="00B8471D" w:rsidRDefault="00B8471D">
      <w:pPr>
        <w:pStyle w:val="RedaliaNormal"/>
        <w:tabs>
          <w:tab w:val="clear" w:pos="8505"/>
          <w:tab w:val="left" w:leader="dot" w:pos="284"/>
        </w:tabs>
        <w:jc w:val="left"/>
      </w:pPr>
    </w:p>
    <w:p w14:paraId="0D247ED0" w14:textId="77777777" w:rsidR="00B8471D" w:rsidRDefault="00B8471D">
      <w:pPr>
        <w:pStyle w:val="RedaliaNormal"/>
        <w:tabs>
          <w:tab w:val="clear" w:pos="8505"/>
          <w:tab w:val="left" w:leader="dot" w:pos="284"/>
        </w:tabs>
        <w:jc w:val="left"/>
      </w:pPr>
    </w:p>
    <w:p w14:paraId="4C21A14B" w14:textId="77777777" w:rsidR="00B8471D" w:rsidRDefault="00B8471D">
      <w:pPr>
        <w:pStyle w:val="RedaliaNormal"/>
        <w:tabs>
          <w:tab w:val="clear" w:pos="8505"/>
          <w:tab w:val="left" w:leader="dot" w:pos="284"/>
        </w:tabs>
        <w:jc w:val="left"/>
      </w:pPr>
    </w:p>
    <w:p w14:paraId="413588C5" w14:textId="77777777" w:rsidR="00B8471D" w:rsidRDefault="00B8471D">
      <w:pPr>
        <w:pStyle w:val="RedaliaNormal"/>
        <w:pageBreakBefore/>
      </w:pPr>
    </w:p>
    <w:p w14:paraId="3DCCD531" w14:textId="77777777" w:rsidR="00B8471D" w:rsidRDefault="00997933">
      <w:pPr>
        <w:pStyle w:val="RedaliaNormal"/>
        <w:pBdr>
          <w:bottom w:val="single" w:sz="4" w:space="1" w:color="000000"/>
        </w:pBdr>
        <w:rPr>
          <w:b/>
          <w:bCs/>
          <w:sz w:val="24"/>
          <w:szCs w:val="24"/>
        </w:rPr>
      </w:pPr>
      <w:r>
        <w:rPr>
          <w:b/>
          <w:bCs/>
          <w:sz w:val="24"/>
          <w:szCs w:val="24"/>
        </w:rPr>
        <w:t>Définitions</w:t>
      </w:r>
    </w:p>
    <w:p w14:paraId="761B9AA7" w14:textId="77777777" w:rsidR="00B8471D" w:rsidRDefault="00B8471D">
      <w:pPr>
        <w:pStyle w:val="Redaliapuces"/>
        <w:numPr>
          <w:ilvl w:val="0"/>
          <w:numId w:val="0"/>
        </w:numPr>
        <w:ind w:left="227" w:hanging="227"/>
        <w:rPr>
          <w:b/>
          <w:bCs/>
        </w:rPr>
      </w:pPr>
    </w:p>
    <w:p w14:paraId="1C09016A" w14:textId="77777777" w:rsidR="00B8471D" w:rsidRDefault="00997933">
      <w:pPr>
        <w:pStyle w:val="Redaliapuces"/>
        <w:numPr>
          <w:ilvl w:val="0"/>
          <w:numId w:val="21"/>
        </w:numPr>
      </w:pPr>
      <w:r>
        <w:t>Le Contrat</w:t>
      </w:r>
    </w:p>
    <w:p w14:paraId="20880605" w14:textId="77777777" w:rsidR="00B8471D" w:rsidRDefault="00997933">
      <w:pPr>
        <w:pStyle w:val="RedaliaNormal"/>
      </w:pPr>
      <w:r>
        <w:t>Désigne le contrat de prestations auquel est annexée la présente.</w:t>
      </w:r>
    </w:p>
    <w:p w14:paraId="1D5B9E5F" w14:textId="77777777" w:rsidR="00B8471D" w:rsidRDefault="00997933">
      <w:pPr>
        <w:pStyle w:val="Redaliapuces"/>
        <w:numPr>
          <w:ilvl w:val="0"/>
          <w:numId w:val="6"/>
        </w:numPr>
      </w:pPr>
      <w:r>
        <w:t>Le Client</w:t>
      </w:r>
    </w:p>
    <w:p w14:paraId="5ED770F6" w14:textId="77777777" w:rsidR="00B8471D" w:rsidRDefault="00997933">
      <w:pPr>
        <w:pStyle w:val="RedaliaNormal"/>
      </w:pPr>
      <w:r>
        <w:t>Désigne l'AFD, partie au Contrat.</w:t>
      </w:r>
    </w:p>
    <w:p w14:paraId="0A156E07" w14:textId="77777777" w:rsidR="00B8471D" w:rsidRDefault="00997933">
      <w:pPr>
        <w:pStyle w:val="Redaliapuces"/>
        <w:numPr>
          <w:ilvl w:val="0"/>
          <w:numId w:val="6"/>
        </w:numPr>
      </w:pPr>
      <w:r>
        <w:t>Le Prestataire</w:t>
      </w:r>
    </w:p>
    <w:p w14:paraId="732AC227" w14:textId="77777777" w:rsidR="00B8471D" w:rsidRDefault="00997933">
      <w:pPr>
        <w:pStyle w:val="RedaliaNormal"/>
      </w:pPr>
      <w:r>
        <w:t>Désigne le prestataire partie au Contrat.</w:t>
      </w:r>
    </w:p>
    <w:p w14:paraId="4A675A8A" w14:textId="77777777" w:rsidR="00B8471D" w:rsidRDefault="00997933">
      <w:pPr>
        <w:pStyle w:val="Redaliapuces"/>
        <w:numPr>
          <w:ilvl w:val="0"/>
          <w:numId w:val="6"/>
        </w:numPr>
      </w:pPr>
      <w:r>
        <w:t>Système d’information</w:t>
      </w:r>
    </w:p>
    <w:p w14:paraId="7A092A15" w14:textId="77777777" w:rsidR="00B8471D" w:rsidRDefault="00997933">
      <w:pPr>
        <w:pStyle w:val="RedaliaNormal"/>
      </w:pPr>
      <w:r>
        <w:t>Ensemble des matériels, des logiciels, des méthodes et des procédures et, si besoin, du personnel sollicités pour traiter les Informations.</w:t>
      </w:r>
    </w:p>
    <w:p w14:paraId="4CA0728C" w14:textId="77777777" w:rsidR="00B8471D" w:rsidRDefault="00997933">
      <w:pPr>
        <w:pStyle w:val="Redaliapuces"/>
        <w:numPr>
          <w:ilvl w:val="0"/>
          <w:numId w:val="6"/>
        </w:numPr>
      </w:pPr>
      <w:r>
        <w:t>Informations</w:t>
      </w:r>
    </w:p>
    <w:p w14:paraId="425735B5" w14:textId="77777777" w:rsidR="00B8471D" w:rsidRDefault="00997933">
      <w:pPr>
        <w:pStyle w:val="RedaliaNormal"/>
      </w:pPr>
      <w:r>
        <w:t>Désigne les informations appartenant au Client, stockées ou non sur son système d’information et auxquelles peut avoir accès le prestataire dans l’exercice du contrat.</w:t>
      </w:r>
    </w:p>
    <w:p w14:paraId="26B43A38" w14:textId="77777777" w:rsidR="00B8471D" w:rsidRDefault="00997933">
      <w:pPr>
        <w:pStyle w:val="Redaliapuces"/>
        <w:numPr>
          <w:ilvl w:val="0"/>
          <w:numId w:val="6"/>
        </w:numPr>
      </w:pPr>
      <w:r>
        <w:t>Connexion à distance</w:t>
      </w:r>
    </w:p>
    <w:p w14:paraId="6B2A4B89" w14:textId="77777777" w:rsidR="00B8471D" w:rsidRDefault="00997933">
      <w:pPr>
        <w:pStyle w:val="RedaliaNormal"/>
      </w:pPr>
      <w:r>
        <w:t>Désigne une connexion qui donne un accès à distance au système d’information du Client, depuis une infrastructure ne lui appartenant pas.</w:t>
      </w:r>
    </w:p>
    <w:p w14:paraId="50A0B4C3" w14:textId="77777777" w:rsidR="00B8471D" w:rsidRDefault="00B8471D">
      <w:pPr>
        <w:pStyle w:val="RedaliaNormal"/>
      </w:pPr>
    </w:p>
    <w:p w14:paraId="40438F8E" w14:textId="77777777" w:rsidR="00B8471D" w:rsidRDefault="00B8471D">
      <w:pPr>
        <w:pStyle w:val="RedaliaNormal"/>
      </w:pPr>
    </w:p>
    <w:p w14:paraId="7AE717F1" w14:textId="77777777" w:rsidR="00B8471D" w:rsidRDefault="00B8471D">
      <w:pPr>
        <w:pStyle w:val="RedaliaNormal"/>
      </w:pPr>
    </w:p>
    <w:p w14:paraId="0E8E8532" w14:textId="77777777" w:rsidR="00B8471D" w:rsidRDefault="00997933">
      <w:pPr>
        <w:pStyle w:val="RedaliaNormal"/>
        <w:pBdr>
          <w:bottom w:val="single" w:sz="4" w:space="1" w:color="000000"/>
        </w:pBdr>
        <w:rPr>
          <w:b/>
          <w:bCs/>
          <w:sz w:val="24"/>
          <w:szCs w:val="24"/>
        </w:rPr>
      </w:pPr>
      <w:r>
        <w:rPr>
          <w:b/>
          <w:bCs/>
          <w:sz w:val="24"/>
          <w:szCs w:val="24"/>
        </w:rPr>
        <w:t>Généralités</w:t>
      </w:r>
    </w:p>
    <w:p w14:paraId="0C988065" w14:textId="77777777" w:rsidR="00B8471D" w:rsidRDefault="00B8471D">
      <w:pPr>
        <w:pStyle w:val="RedaliaNormal"/>
      </w:pPr>
    </w:p>
    <w:p w14:paraId="51826321" w14:textId="77777777" w:rsidR="00B8471D" w:rsidRDefault="0099793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1221CAEC" w14:textId="77777777" w:rsidR="00B8471D" w:rsidRDefault="0099793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57282B9" w14:textId="77777777" w:rsidR="00B8471D" w:rsidRDefault="00997933">
      <w:pPr>
        <w:pStyle w:val="RedaliaNormal"/>
      </w:pPr>
      <w:r>
        <w:t>Les stipulations de la présente annexe s’appliquent au Prestataire, collaborateurs et sous-traitants, disposant ou susceptible de disposer d’un accès aux Informations.</w:t>
      </w:r>
    </w:p>
    <w:p w14:paraId="050DB586" w14:textId="77777777" w:rsidR="00B8471D" w:rsidRDefault="00B8471D">
      <w:pPr>
        <w:pStyle w:val="RedaliaNormal"/>
      </w:pPr>
    </w:p>
    <w:p w14:paraId="79F97FA3" w14:textId="77777777" w:rsidR="00B8471D" w:rsidRDefault="00B8471D">
      <w:pPr>
        <w:pStyle w:val="RedaliaNormal"/>
        <w:pageBreakBefore/>
      </w:pPr>
    </w:p>
    <w:p w14:paraId="73A285A0" w14:textId="77777777" w:rsidR="00B8471D" w:rsidRDefault="00997933">
      <w:pPr>
        <w:pStyle w:val="RedaliaNormal"/>
        <w:pBdr>
          <w:bottom w:val="single" w:sz="4" w:space="1" w:color="000000"/>
        </w:pBdr>
        <w:rPr>
          <w:b/>
          <w:bCs/>
          <w:sz w:val="24"/>
          <w:szCs w:val="24"/>
        </w:rPr>
      </w:pPr>
      <w:r>
        <w:rPr>
          <w:b/>
          <w:bCs/>
          <w:sz w:val="24"/>
          <w:szCs w:val="24"/>
        </w:rPr>
        <w:t>Engagement et droits des parties en matière de sécurité</w:t>
      </w:r>
    </w:p>
    <w:p w14:paraId="3CED3D3E" w14:textId="77777777" w:rsidR="00B8471D" w:rsidRDefault="00B8471D">
      <w:pPr>
        <w:pStyle w:val="RedaliaNormal"/>
      </w:pPr>
    </w:p>
    <w:p w14:paraId="74533F93" w14:textId="77777777" w:rsidR="00B8471D" w:rsidRDefault="0099793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8BAD241" w14:textId="77777777" w:rsidR="00B8471D" w:rsidRDefault="0099793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220D829" w14:textId="77777777" w:rsidR="00B8471D" w:rsidRDefault="00997933">
      <w:pPr>
        <w:pStyle w:val="RedaliaNormal"/>
      </w:pPr>
      <w:r>
        <w:t>Le Prestataire s’engage à tenir une liste des individus autorisés à utiliser en son nom les accès et services logistiques fournis par le Client.</w:t>
      </w:r>
    </w:p>
    <w:p w14:paraId="711180D9" w14:textId="77777777" w:rsidR="00B8471D" w:rsidRDefault="0099793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788EAA9" w14:textId="77777777" w:rsidR="00B8471D" w:rsidRDefault="00997933">
      <w:pPr>
        <w:pStyle w:val="RedaliaNormal"/>
      </w:pPr>
      <w:r>
        <w:t>Le Prestataire s’engage à respecter les droits de propriété intellectuelle relatifs aux informations et logiciels mis à sa disposition par le Client.</w:t>
      </w:r>
    </w:p>
    <w:p w14:paraId="6A9F2989" w14:textId="77777777" w:rsidR="00B8471D" w:rsidRDefault="0099793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77096C4B" w14:textId="77777777" w:rsidR="00B8471D" w:rsidRDefault="00997933">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3F8C7F4B" w14:textId="77777777" w:rsidR="00B8471D" w:rsidRDefault="0099793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BFC3871" w14:textId="77777777" w:rsidR="00B8471D" w:rsidRDefault="0099793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60DF282" w14:textId="77777777" w:rsidR="00B8471D" w:rsidRDefault="0099793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401D4C8E" w14:textId="77777777" w:rsidR="00B8471D" w:rsidRDefault="00B8471D">
      <w:pPr>
        <w:pStyle w:val="RedaliaNormal"/>
      </w:pPr>
    </w:p>
    <w:p w14:paraId="3F0EA992" w14:textId="77777777" w:rsidR="00B8471D" w:rsidRDefault="00B8471D">
      <w:pPr>
        <w:pStyle w:val="RedaliaNormal"/>
        <w:pageBreakBefore/>
      </w:pPr>
    </w:p>
    <w:p w14:paraId="308C128B" w14:textId="77777777" w:rsidR="00B8471D" w:rsidRDefault="00B8471D">
      <w:pPr>
        <w:pStyle w:val="RedaliaNormal"/>
      </w:pPr>
    </w:p>
    <w:p w14:paraId="08B0236F" w14:textId="77777777" w:rsidR="00B8471D" w:rsidRDefault="00997933">
      <w:pPr>
        <w:pStyle w:val="RedaliaNormal"/>
        <w:pBdr>
          <w:bottom w:val="single" w:sz="4" w:space="1" w:color="000000"/>
        </w:pBdr>
        <w:rPr>
          <w:b/>
          <w:bCs/>
          <w:sz w:val="24"/>
          <w:szCs w:val="24"/>
        </w:rPr>
      </w:pPr>
      <w:r>
        <w:rPr>
          <w:b/>
          <w:bCs/>
          <w:sz w:val="24"/>
          <w:szCs w:val="24"/>
        </w:rPr>
        <w:t>Contrôle de l’accès</w:t>
      </w:r>
    </w:p>
    <w:p w14:paraId="684C10FE" w14:textId="77777777" w:rsidR="00B8471D" w:rsidRDefault="00B8471D">
      <w:pPr>
        <w:pStyle w:val="RedaliaNormal"/>
      </w:pPr>
    </w:p>
    <w:p w14:paraId="4934DEE7" w14:textId="77777777" w:rsidR="00B8471D" w:rsidRDefault="0099793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C581CB6" w14:textId="77777777" w:rsidR="00B8471D" w:rsidRDefault="00997933">
      <w:pPr>
        <w:pStyle w:val="RedaliaNormal"/>
      </w:pPr>
      <w:r>
        <w:t>Les accès au système informatique et/ou aux locaux du Clients sont délivrés de façon nominative aux personnes agissant pour le Prestataire dans le cadre de l’exécution du Contrat.</w:t>
      </w:r>
    </w:p>
    <w:p w14:paraId="2B522EF6" w14:textId="77777777" w:rsidR="00B8471D" w:rsidRDefault="0099793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AE059BA" w14:textId="77777777" w:rsidR="00B8471D" w:rsidRDefault="00997933">
      <w:pPr>
        <w:pStyle w:val="RedaliaNormal"/>
      </w:pPr>
      <w:r>
        <w:t>S’il est nécessaire de donner l’accès à des Informations classifiées de niveau</w:t>
      </w:r>
    </w:p>
    <w:p w14:paraId="5BDEFD8D" w14:textId="77777777" w:rsidR="00B8471D" w:rsidRDefault="0099793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4B1E0EB" w14:textId="77777777" w:rsidR="00B8471D" w:rsidRDefault="0099793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70E50EB" w14:textId="77777777" w:rsidR="00B8471D" w:rsidRDefault="00B8471D">
      <w:pPr>
        <w:pStyle w:val="RedaliaNormal"/>
      </w:pPr>
    </w:p>
    <w:p w14:paraId="4B430E07" w14:textId="77777777" w:rsidR="00B8471D" w:rsidRDefault="00B8471D">
      <w:pPr>
        <w:pStyle w:val="RedaliaNormal"/>
      </w:pPr>
    </w:p>
    <w:p w14:paraId="667E0765" w14:textId="77777777" w:rsidR="00B8471D" w:rsidRDefault="00997933">
      <w:pPr>
        <w:pStyle w:val="RedaliaNormal"/>
        <w:pBdr>
          <w:bottom w:val="single" w:sz="4" w:space="1" w:color="000000"/>
        </w:pBdr>
        <w:rPr>
          <w:b/>
          <w:bCs/>
          <w:sz w:val="24"/>
          <w:szCs w:val="24"/>
        </w:rPr>
      </w:pPr>
      <w:r>
        <w:rPr>
          <w:b/>
          <w:bCs/>
          <w:sz w:val="24"/>
          <w:szCs w:val="24"/>
        </w:rPr>
        <w:t>Connexion à distance au réseau du client</w:t>
      </w:r>
    </w:p>
    <w:p w14:paraId="0BEE9A44" w14:textId="77777777" w:rsidR="00B8471D" w:rsidRDefault="00B8471D">
      <w:pPr>
        <w:pStyle w:val="RedaliaNormal"/>
      </w:pPr>
    </w:p>
    <w:p w14:paraId="5BA0DDBF" w14:textId="77777777" w:rsidR="00B8471D" w:rsidRDefault="0099793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567C752" w14:textId="77777777" w:rsidR="00B8471D" w:rsidRDefault="00997933">
      <w:pPr>
        <w:pStyle w:val="RedaliaNormal"/>
      </w:pPr>
      <w:r>
        <w:t>La connexion à distance au réseau du Client fait l’objet d’une consignation permanente et d’un archivage pour mémoire.</w:t>
      </w:r>
    </w:p>
    <w:p w14:paraId="395673F3" w14:textId="77777777" w:rsidR="00B8471D" w:rsidRDefault="00B8471D">
      <w:pPr>
        <w:pStyle w:val="RedaliaNormal"/>
      </w:pPr>
    </w:p>
    <w:p w14:paraId="44AAFEFA" w14:textId="77777777" w:rsidR="00B8471D" w:rsidRDefault="00B8471D">
      <w:pPr>
        <w:pStyle w:val="RedaliaNormal"/>
      </w:pPr>
    </w:p>
    <w:p w14:paraId="6F04A485" w14:textId="77777777" w:rsidR="00B8471D" w:rsidRDefault="00997933">
      <w:pPr>
        <w:pStyle w:val="RedaliaNormal"/>
        <w:pBdr>
          <w:bottom w:val="single" w:sz="4" w:space="1" w:color="000000"/>
        </w:pBdr>
        <w:rPr>
          <w:b/>
          <w:bCs/>
          <w:sz w:val="24"/>
          <w:szCs w:val="24"/>
        </w:rPr>
      </w:pPr>
      <w:r>
        <w:rPr>
          <w:b/>
          <w:bCs/>
          <w:sz w:val="24"/>
          <w:szCs w:val="24"/>
        </w:rPr>
        <w:t>Evaluation des risques</w:t>
      </w:r>
    </w:p>
    <w:p w14:paraId="20286B25" w14:textId="77777777" w:rsidR="00B8471D" w:rsidRDefault="00B8471D">
      <w:pPr>
        <w:pStyle w:val="RedaliaNormal"/>
      </w:pPr>
    </w:p>
    <w:p w14:paraId="49A3226A" w14:textId="77777777" w:rsidR="00B8471D" w:rsidRDefault="0099793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126C0A49" w14:textId="77777777" w:rsidR="00B8471D" w:rsidRDefault="00B8471D">
      <w:pPr>
        <w:pStyle w:val="RedaliaNormal"/>
        <w:pageBreakBefore/>
      </w:pPr>
    </w:p>
    <w:p w14:paraId="55D35AD3" w14:textId="77777777" w:rsidR="00B8471D" w:rsidRDefault="00997933">
      <w:pPr>
        <w:pStyle w:val="RedaliaNormal"/>
        <w:pBdr>
          <w:bottom w:val="single" w:sz="4" w:space="1" w:color="000000"/>
        </w:pBdr>
        <w:rPr>
          <w:b/>
          <w:bCs/>
          <w:sz w:val="24"/>
          <w:szCs w:val="24"/>
        </w:rPr>
      </w:pPr>
      <w:r>
        <w:rPr>
          <w:b/>
          <w:bCs/>
          <w:sz w:val="24"/>
          <w:szCs w:val="24"/>
        </w:rPr>
        <w:t>Dispositions finales</w:t>
      </w:r>
    </w:p>
    <w:p w14:paraId="2850355C" w14:textId="77777777" w:rsidR="00B8471D" w:rsidRDefault="00B8471D">
      <w:pPr>
        <w:pStyle w:val="RedaliaNormal"/>
      </w:pPr>
    </w:p>
    <w:p w14:paraId="281BC2B2" w14:textId="77777777" w:rsidR="00B8471D" w:rsidRDefault="00997933">
      <w:pPr>
        <w:pStyle w:val="RedaliaNormal"/>
      </w:pPr>
      <w:r>
        <w:t>Le non-respect de la présente annexe de sécurité constitue un manquement au Contrat pouvant justifier sa résiliation sans pénalité pour le Client.</w:t>
      </w:r>
    </w:p>
    <w:p w14:paraId="4C08E9F3" w14:textId="77777777" w:rsidR="00B8471D" w:rsidRDefault="0099793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0D03ED77" w14:textId="77777777" w:rsidR="00B8471D" w:rsidRDefault="00997933">
      <w:pPr>
        <w:pStyle w:val="RedaliaNormal"/>
      </w:pPr>
      <w:r>
        <w:t>La présente annexe de sécurité pourra être révisée par le Client tous les ans et modifiée si nécessaire sans pénalité ni surcoût.</w:t>
      </w:r>
    </w:p>
    <w:p w14:paraId="6AB9AE11" w14:textId="77777777" w:rsidR="00B8471D" w:rsidRDefault="00B8471D">
      <w:pPr>
        <w:pStyle w:val="RedaliaNormal"/>
        <w:pageBreakBefore/>
      </w:pPr>
    </w:p>
    <w:p w14:paraId="7057B916" w14:textId="77777777" w:rsidR="00B8471D" w:rsidRDefault="00B8471D">
      <w:pPr>
        <w:pStyle w:val="RedaliaNormal"/>
      </w:pPr>
    </w:p>
    <w:p w14:paraId="706464F2" w14:textId="77777777" w:rsidR="00B8471D" w:rsidRDefault="00B8471D">
      <w:pPr>
        <w:pStyle w:val="RedaliaNormal"/>
        <w:pageBreakBefore/>
      </w:pPr>
    </w:p>
    <w:p w14:paraId="56817DBE" w14:textId="77777777" w:rsidR="00B8471D" w:rsidRDefault="00B8471D">
      <w:pPr>
        <w:pStyle w:val="RedaliaNormal"/>
      </w:pPr>
    </w:p>
    <w:p w14:paraId="40C1B62B" w14:textId="77777777" w:rsidR="00B8471D" w:rsidRDefault="00997933">
      <w:pPr>
        <w:pStyle w:val="RedaliaTitre1"/>
      </w:pPr>
      <w:bookmarkStart w:id="155" w:name="_Toc208915842"/>
      <w:r>
        <w:t>Annexe - RGPD</w:t>
      </w:r>
      <w:bookmarkEnd w:id="155"/>
    </w:p>
    <w:p w14:paraId="627668C9" w14:textId="77777777" w:rsidR="00B8471D" w:rsidRDefault="00B8471D">
      <w:pPr>
        <w:pStyle w:val="RedaliaNormal"/>
      </w:pPr>
    </w:p>
    <w:p w14:paraId="739EC6B3" w14:textId="77777777" w:rsidR="00B8471D" w:rsidRDefault="00B8471D">
      <w:pPr>
        <w:pStyle w:val="RedaliaNormal"/>
        <w:rPr>
          <w:b/>
          <w:bCs/>
          <w:sz w:val="20"/>
          <w:u w:val="single"/>
        </w:rPr>
      </w:pPr>
    </w:p>
    <w:p w14:paraId="2D39BF82" w14:textId="77777777" w:rsidR="00B8471D" w:rsidRDefault="00997933">
      <w:pPr>
        <w:pStyle w:val="RedaliaNormal"/>
        <w:rPr>
          <w:b/>
          <w:bCs/>
          <w:sz w:val="20"/>
          <w:u w:val="single"/>
        </w:rPr>
      </w:pPr>
      <w:r>
        <w:rPr>
          <w:b/>
          <w:bCs/>
          <w:sz w:val="20"/>
          <w:u w:val="single"/>
        </w:rPr>
        <w:t>ARTICLE XXX - PROTECTION DES DONNEES A CARACTERE PERSONNEL</w:t>
      </w:r>
    </w:p>
    <w:p w14:paraId="1B74A915" w14:textId="77777777" w:rsidR="00B8471D" w:rsidRDefault="00B8471D">
      <w:pPr>
        <w:pStyle w:val="RedaliaNormal"/>
        <w:rPr>
          <w:sz w:val="20"/>
        </w:rPr>
      </w:pPr>
    </w:p>
    <w:p w14:paraId="65874FB6" w14:textId="77777777" w:rsidR="00B8471D" w:rsidRDefault="00997933">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1309E518" w14:textId="77777777" w:rsidR="00B8471D" w:rsidRDefault="00B8471D">
      <w:pPr>
        <w:pStyle w:val="RedaliaNormal"/>
        <w:rPr>
          <w:sz w:val="20"/>
        </w:rPr>
      </w:pPr>
    </w:p>
    <w:p w14:paraId="7DA67360" w14:textId="77777777" w:rsidR="00B8471D" w:rsidRDefault="00997933">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75A529C6" w14:textId="77777777" w:rsidR="00B8471D" w:rsidRDefault="00B8471D">
      <w:pPr>
        <w:pStyle w:val="RedaliaNormal"/>
        <w:rPr>
          <w:sz w:val="20"/>
        </w:rPr>
      </w:pPr>
    </w:p>
    <w:p w14:paraId="5C409387" w14:textId="77777777" w:rsidR="00B8471D" w:rsidRDefault="00997933">
      <w:pPr>
        <w:pStyle w:val="RedaliaNormal"/>
        <w:rPr>
          <w:b/>
          <w:bCs/>
          <w:sz w:val="20"/>
        </w:rPr>
      </w:pPr>
      <w:r>
        <w:rPr>
          <w:b/>
          <w:bCs/>
          <w:sz w:val="20"/>
        </w:rPr>
        <w:t>a) Engagements de l’AFD</w:t>
      </w:r>
    </w:p>
    <w:p w14:paraId="346892F6" w14:textId="77777777" w:rsidR="00B8471D" w:rsidRDefault="00B8471D">
      <w:pPr>
        <w:pStyle w:val="RedaliaNormal"/>
        <w:rPr>
          <w:sz w:val="20"/>
        </w:rPr>
      </w:pPr>
    </w:p>
    <w:p w14:paraId="2ADAB6F1" w14:textId="77777777" w:rsidR="00B8471D" w:rsidRDefault="00997933">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23A911A5" w14:textId="77777777" w:rsidR="00B8471D" w:rsidRDefault="00B8471D">
      <w:pPr>
        <w:pStyle w:val="RedaliaNormal"/>
        <w:rPr>
          <w:sz w:val="20"/>
        </w:rPr>
      </w:pPr>
    </w:p>
    <w:p w14:paraId="2816B578" w14:textId="77777777" w:rsidR="00B8471D" w:rsidRDefault="00997933">
      <w:pPr>
        <w:pStyle w:val="RedaliaNormal"/>
        <w:rPr>
          <w:sz w:val="20"/>
        </w:rPr>
      </w:pPr>
      <w:r>
        <w:rPr>
          <w:sz w:val="20"/>
        </w:rPr>
        <w:t>Par ailleurs, l’AFD s’engage à :</w:t>
      </w:r>
    </w:p>
    <w:p w14:paraId="0A3C7DDC" w14:textId="77777777" w:rsidR="00B8471D" w:rsidRDefault="00B8471D">
      <w:pPr>
        <w:pStyle w:val="RedaliaNormal"/>
        <w:rPr>
          <w:sz w:val="20"/>
        </w:rPr>
      </w:pPr>
    </w:p>
    <w:p w14:paraId="4DB51C6A" w14:textId="77777777" w:rsidR="00B8471D" w:rsidRDefault="00997933">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80FF0E4" w14:textId="77777777" w:rsidR="00B8471D" w:rsidRDefault="00B8471D">
      <w:pPr>
        <w:pStyle w:val="RedaliaNormal"/>
        <w:rPr>
          <w:sz w:val="20"/>
        </w:rPr>
      </w:pPr>
    </w:p>
    <w:p w14:paraId="56992142" w14:textId="77777777" w:rsidR="00B8471D" w:rsidRDefault="00997933">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4B9DD74A" w14:textId="77777777" w:rsidR="00B8471D" w:rsidRDefault="00B8471D">
      <w:pPr>
        <w:pStyle w:val="RedaliaNormal"/>
        <w:rPr>
          <w:sz w:val="20"/>
        </w:rPr>
      </w:pPr>
    </w:p>
    <w:p w14:paraId="01590475" w14:textId="77777777" w:rsidR="00B8471D" w:rsidRDefault="00997933">
      <w:pPr>
        <w:pStyle w:val="RedaliaNormal"/>
        <w:rPr>
          <w:b/>
          <w:bCs/>
          <w:sz w:val="20"/>
        </w:rPr>
      </w:pPr>
      <w:r>
        <w:rPr>
          <w:b/>
          <w:bCs/>
          <w:sz w:val="20"/>
        </w:rPr>
        <w:t>b) Engagements de XXX</w:t>
      </w:r>
    </w:p>
    <w:p w14:paraId="4F0CB66C" w14:textId="77777777" w:rsidR="00B8471D" w:rsidRDefault="00B8471D">
      <w:pPr>
        <w:pStyle w:val="RedaliaNormal"/>
        <w:rPr>
          <w:sz w:val="20"/>
        </w:rPr>
      </w:pPr>
    </w:p>
    <w:p w14:paraId="35BF36BC" w14:textId="77777777" w:rsidR="00B8471D" w:rsidRDefault="00997933">
      <w:pPr>
        <w:pStyle w:val="RedaliaNormal"/>
        <w:rPr>
          <w:sz w:val="20"/>
        </w:rPr>
      </w:pPr>
      <w:r>
        <w:rPr>
          <w:sz w:val="20"/>
        </w:rPr>
        <w:t>XXX s’engage à traiter les Données conformément à la réglementation applicable en matière de protection des données personnelles.</w:t>
      </w:r>
    </w:p>
    <w:p w14:paraId="03A3A603" w14:textId="77777777" w:rsidR="00B8471D" w:rsidRDefault="00B8471D">
      <w:pPr>
        <w:pStyle w:val="RedaliaNormal"/>
        <w:rPr>
          <w:sz w:val="20"/>
        </w:rPr>
      </w:pPr>
    </w:p>
    <w:p w14:paraId="38248128" w14:textId="77777777" w:rsidR="00B8471D" w:rsidRDefault="00997933">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6B7B9A9E" w14:textId="77777777" w:rsidR="00B8471D" w:rsidRDefault="00B8471D">
      <w:pPr>
        <w:pStyle w:val="RedaliaNormal"/>
        <w:rPr>
          <w:sz w:val="20"/>
        </w:rPr>
      </w:pPr>
    </w:p>
    <w:p w14:paraId="7FE79D59" w14:textId="77777777" w:rsidR="00B8471D" w:rsidRDefault="00997933">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738C6C92" w14:textId="77777777" w:rsidR="00B8471D" w:rsidRDefault="00B8471D">
      <w:pPr>
        <w:pStyle w:val="RedaliaNormal"/>
        <w:rPr>
          <w:sz w:val="20"/>
        </w:rPr>
      </w:pPr>
    </w:p>
    <w:p w14:paraId="6D2E0603" w14:textId="77777777" w:rsidR="00B8471D" w:rsidRDefault="00997933">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Les points de contact désignés sont les suivants :</w:t>
      </w:r>
    </w:p>
    <w:p w14:paraId="19A98D5D" w14:textId="77777777" w:rsidR="00B8471D" w:rsidRDefault="00B8471D">
      <w:pPr>
        <w:pStyle w:val="RedaliaNormal"/>
        <w:rPr>
          <w:sz w:val="20"/>
        </w:rPr>
      </w:pPr>
    </w:p>
    <w:p w14:paraId="18A0EE65" w14:textId="77777777" w:rsidR="00B8471D" w:rsidRDefault="00997933">
      <w:pPr>
        <w:pStyle w:val="RedaliaNormal"/>
        <w:rPr>
          <w:sz w:val="20"/>
        </w:rPr>
      </w:pPr>
      <w:r>
        <w:rPr>
          <w:sz w:val="20"/>
        </w:rPr>
        <w:t>Pour l’AFD : Le Délégué à la protection des données</w:t>
      </w:r>
    </w:p>
    <w:p w14:paraId="70E668B6" w14:textId="77777777" w:rsidR="00B8471D" w:rsidRDefault="00997933">
      <w:pPr>
        <w:pStyle w:val="RedaliaNormal"/>
      </w:pPr>
      <w:r>
        <w:rPr>
          <w:sz w:val="20"/>
        </w:rPr>
        <w:lastRenderedPageBreak/>
        <w:t xml:space="preserve">Adresse mail : </w:t>
      </w:r>
      <w:hyperlink r:id="rId12" w:history="1">
        <w:r>
          <w:rPr>
            <w:rStyle w:val="Lienhypertexte"/>
            <w:color w:val="0070C0"/>
            <w:sz w:val="20"/>
            <w:u w:val="none"/>
          </w:rPr>
          <w:t>informatique.libertes@afd.fr</w:t>
        </w:r>
      </w:hyperlink>
    </w:p>
    <w:p w14:paraId="524C0E05" w14:textId="77777777" w:rsidR="00B8471D" w:rsidRDefault="00B8471D">
      <w:pPr>
        <w:pStyle w:val="RedaliaNormal"/>
        <w:rPr>
          <w:sz w:val="20"/>
        </w:rPr>
      </w:pPr>
    </w:p>
    <w:p w14:paraId="4AC2B20E" w14:textId="77777777" w:rsidR="00B8471D" w:rsidRDefault="00997933">
      <w:pPr>
        <w:pStyle w:val="RedaliaNormal"/>
      </w:pPr>
      <w:r>
        <w:rPr>
          <w:sz w:val="20"/>
        </w:rPr>
        <w:t xml:space="preserve">Pour XXX : </w:t>
      </w:r>
      <w:r>
        <w:rPr>
          <w:color w:val="FF0000"/>
          <w:sz w:val="20"/>
        </w:rPr>
        <w:t>[Compléter]</w:t>
      </w:r>
    </w:p>
    <w:p w14:paraId="2A358D91" w14:textId="77777777" w:rsidR="00B8471D" w:rsidRDefault="00B8471D">
      <w:pPr>
        <w:pStyle w:val="RedaliaNormal"/>
        <w:rPr>
          <w:sz w:val="20"/>
        </w:rPr>
      </w:pPr>
    </w:p>
    <w:p w14:paraId="6384BC48" w14:textId="77777777" w:rsidR="00B8471D" w:rsidRDefault="00997933">
      <w:pPr>
        <w:pStyle w:val="RedaliaNormal"/>
        <w:rPr>
          <w:sz w:val="20"/>
        </w:rPr>
      </w:pPr>
      <w:r>
        <w:rPr>
          <w:sz w:val="20"/>
        </w:rPr>
        <w:t>Toute modification eu égard à la désignation du point de contact d’une des Parties sera notifiée sous huitaine à l’autre Partie par LRAR.</w:t>
      </w:r>
    </w:p>
    <w:sectPr w:rsidR="00B8471D">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B1C2" w14:textId="77777777" w:rsidR="00771664" w:rsidRDefault="00771664">
      <w:r>
        <w:separator/>
      </w:r>
    </w:p>
  </w:endnote>
  <w:endnote w:type="continuationSeparator" w:id="0">
    <w:p w14:paraId="5FCB6087" w14:textId="77777777" w:rsidR="00771664" w:rsidRDefault="0077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TC Avant Garde Std Bk">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7A6E" w14:textId="77777777" w:rsidR="00771664" w:rsidRDefault="00771664">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71664" w14:paraId="3F6FC39D" w14:textId="77777777">
      <w:tc>
        <w:tcPr>
          <w:tcW w:w="6770" w:type="dxa"/>
          <w:tcBorders>
            <w:top w:val="single" w:sz="4" w:space="0" w:color="000000"/>
          </w:tcBorders>
          <w:tcMar>
            <w:top w:w="0" w:type="dxa"/>
            <w:left w:w="108" w:type="dxa"/>
            <w:bottom w:w="0" w:type="dxa"/>
            <w:right w:w="108" w:type="dxa"/>
          </w:tcMar>
        </w:tcPr>
        <w:p w14:paraId="660B915B" w14:textId="77777777" w:rsidR="00771664" w:rsidRDefault="00771664">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4D44BE0" w14:textId="77777777" w:rsidR="00771664" w:rsidRDefault="0077166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5246A">
            <w:rPr>
              <w:rFonts w:cs="Calibri"/>
              <w:b/>
              <w:bCs/>
              <w:noProof/>
            </w:rPr>
            <w:t>20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75246A">
            <w:rPr>
              <w:rFonts w:cs="Calibri"/>
              <w:b/>
              <w:bCs/>
              <w:noProof/>
            </w:rPr>
            <w:t>52</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1E271" w14:textId="77777777" w:rsidR="00771664" w:rsidRDefault="00771664">
      <w:r>
        <w:rPr>
          <w:color w:val="000000"/>
        </w:rPr>
        <w:separator/>
      </w:r>
    </w:p>
  </w:footnote>
  <w:footnote w:type="continuationSeparator" w:id="0">
    <w:p w14:paraId="3ED25196" w14:textId="77777777" w:rsidR="00771664" w:rsidRDefault="00771664">
      <w:r>
        <w:continuationSeparator/>
      </w:r>
    </w:p>
  </w:footnote>
  <w:footnote w:id="1">
    <w:p w14:paraId="53E219D9" w14:textId="77777777" w:rsidR="00771664" w:rsidRDefault="00771664" w:rsidP="007E0A71">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71664" w14:paraId="7AC7DC5B" w14:textId="77777777">
      <w:tc>
        <w:tcPr>
          <w:tcW w:w="6770" w:type="dxa"/>
          <w:tcMar>
            <w:top w:w="0" w:type="dxa"/>
            <w:left w:w="108" w:type="dxa"/>
            <w:bottom w:w="0" w:type="dxa"/>
            <w:right w:w="108" w:type="dxa"/>
          </w:tcMar>
        </w:tcPr>
        <w:p w14:paraId="4F08D812" w14:textId="77777777" w:rsidR="00771664" w:rsidRDefault="00771664">
          <w:pPr>
            <w:pStyle w:val="RdaliaLgende"/>
            <w:rPr>
              <w:rFonts w:cs="Calibri"/>
            </w:rPr>
          </w:pPr>
        </w:p>
      </w:tc>
      <w:tc>
        <w:tcPr>
          <w:tcW w:w="2234" w:type="dxa"/>
          <w:tcMar>
            <w:top w:w="0" w:type="dxa"/>
            <w:left w:w="108" w:type="dxa"/>
            <w:bottom w:w="0" w:type="dxa"/>
            <w:right w:w="108" w:type="dxa"/>
          </w:tcMar>
        </w:tcPr>
        <w:p w14:paraId="2155FC96" w14:textId="44247AD0" w:rsidR="00771664" w:rsidRDefault="00771664" w:rsidP="007E0A71">
          <w:pPr>
            <w:pStyle w:val="RdaliaLgende"/>
            <w:rPr>
              <w:rFonts w:cs="Calibri"/>
            </w:rPr>
          </w:pPr>
          <w:r>
            <w:rPr>
              <w:rFonts w:cs="Calibri"/>
            </w:rPr>
            <w:t>Contrat : VIL-2025-</w:t>
          </w:r>
          <w:r w:rsidR="00917D48">
            <w:rPr>
              <w:rFonts w:cs="Calibri"/>
            </w:rPr>
            <w:t>0350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3E59"/>
    <w:multiLevelType w:val="multilevel"/>
    <w:tmpl w:val="25CEB8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6BD2745"/>
    <w:multiLevelType w:val="multilevel"/>
    <w:tmpl w:val="69FA10B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6D12F58"/>
    <w:multiLevelType w:val="hybridMultilevel"/>
    <w:tmpl w:val="2D6CFD48"/>
    <w:lvl w:ilvl="0" w:tplc="096CB130">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DC356F"/>
    <w:multiLevelType w:val="multilevel"/>
    <w:tmpl w:val="66BA87B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 w15:restartNumberingAfterBreak="0">
    <w:nsid w:val="10483F3E"/>
    <w:multiLevelType w:val="multilevel"/>
    <w:tmpl w:val="02F617E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4FF4106"/>
    <w:multiLevelType w:val="multilevel"/>
    <w:tmpl w:val="8572FEA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B217058"/>
    <w:multiLevelType w:val="multilevel"/>
    <w:tmpl w:val="3C9EE3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52110AD"/>
    <w:multiLevelType w:val="multilevel"/>
    <w:tmpl w:val="F61C20F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7DF423A"/>
    <w:multiLevelType w:val="multilevel"/>
    <w:tmpl w:val="DA12994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29073A3F"/>
    <w:multiLevelType w:val="multilevel"/>
    <w:tmpl w:val="79C4EB3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2B3A0C18"/>
    <w:multiLevelType w:val="multilevel"/>
    <w:tmpl w:val="510232D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14230FA"/>
    <w:multiLevelType w:val="multilevel"/>
    <w:tmpl w:val="662AD35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44732A5A"/>
    <w:multiLevelType w:val="multilevel"/>
    <w:tmpl w:val="000AEE0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542D76F1"/>
    <w:multiLevelType w:val="multilevel"/>
    <w:tmpl w:val="8A86D4B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E635778"/>
    <w:multiLevelType w:val="multilevel"/>
    <w:tmpl w:val="BF9412B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463042E"/>
    <w:multiLevelType w:val="multilevel"/>
    <w:tmpl w:val="ECAE675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07116A"/>
    <w:multiLevelType w:val="multilevel"/>
    <w:tmpl w:val="639823D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C4E44C6"/>
    <w:multiLevelType w:val="multilevel"/>
    <w:tmpl w:val="5728EF1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D233288"/>
    <w:multiLevelType w:val="multilevel"/>
    <w:tmpl w:val="A5A06B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18F569A"/>
    <w:multiLevelType w:val="multilevel"/>
    <w:tmpl w:val="55BA358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85270537">
    <w:abstractNumId w:val="14"/>
  </w:num>
  <w:num w:numId="2" w16cid:durableId="1956404273">
    <w:abstractNumId w:val="13"/>
  </w:num>
  <w:num w:numId="3" w16cid:durableId="220990904">
    <w:abstractNumId w:val="11"/>
  </w:num>
  <w:num w:numId="4" w16cid:durableId="1457599548">
    <w:abstractNumId w:val="18"/>
  </w:num>
  <w:num w:numId="5" w16cid:durableId="111246658">
    <w:abstractNumId w:val="6"/>
  </w:num>
  <w:num w:numId="6" w16cid:durableId="1275795547">
    <w:abstractNumId w:val="19"/>
  </w:num>
  <w:num w:numId="7" w16cid:durableId="1648585120">
    <w:abstractNumId w:val="10"/>
  </w:num>
  <w:num w:numId="8" w16cid:durableId="1668552818">
    <w:abstractNumId w:val="3"/>
  </w:num>
  <w:num w:numId="9" w16cid:durableId="589196767">
    <w:abstractNumId w:val="21"/>
  </w:num>
  <w:num w:numId="10" w16cid:durableId="309595996">
    <w:abstractNumId w:val="7"/>
  </w:num>
  <w:num w:numId="11" w16cid:durableId="1585216298">
    <w:abstractNumId w:val="1"/>
  </w:num>
  <w:num w:numId="12" w16cid:durableId="336808139">
    <w:abstractNumId w:val="4"/>
  </w:num>
  <w:num w:numId="13" w16cid:durableId="1803501219">
    <w:abstractNumId w:val="9"/>
  </w:num>
  <w:num w:numId="14" w16cid:durableId="84805950">
    <w:abstractNumId w:val="15"/>
  </w:num>
  <w:num w:numId="15" w16cid:durableId="1130900323">
    <w:abstractNumId w:val="20"/>
  </w:num>
  <w:num w:numId="16" w16cid:durableId="684939774">
    <w:abstractNumId w:val="16"/>
  </w:num>
  <w:num w:numId="17" w16cid:durableId="1482574812">
    <w:abstractNumId w:val="8"/>
  </w:num>
  <w:num w:numId="18" w16cid:durableId="1889952747">
    <w:abstractNumId w:val="17"/>
  </w:num>
  <w:num w:numId="19" w16cid:durableId="629555190">
    <w:abstractNumId w:val="19"/>
  </w:num>
  <w:num w:numId="20" w16cid:durableId="968436127">
    <w:abstractNumId w:val="3"/>
  </w:num>
  <w:num w:numId="21" w16cid:durableId="1713656028">
    <w:abstractNumId w:val="19"/>
  </w:num>
  <w:num w:numId="22" w16cid:durableId="1177618167">
    <w:abstractNumId w:val="0"/>
  </w:num>
  <w:num w:numId="23" w16cid:durableId="1862232368">
    <w:abstractNumId w:val="5"/>
  </w:num>
  <w:num w:numId="24" w16cid:durableId="2078238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50765056">
    <w:abstractNumId w:val="2"/>
  </w:num>
  <w:num w:numId="26" w16cid:durableId="935404842">
    <w:abstractNumId w:val="14"/>
  </w:num>
  <w:num w:numId="27" w16cid:durableId="1840727034">
    <w:abstractNumId w:val="14"/>
  </w:num>
  <w:num w:numId="28" w16cid:durableId="310408740">
    <w:abstractNumId w:val="14"/>
  </w:num>
  <w:num w:numId="29" w16cid:durableId="6940389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71D"/>
    <w:rsid w:val="00076429"/>
    <w:rsid w:val="00113020"/>
    <w:rsid w:val="001954EC"/>
    <w:rsid w:val="001E6C0F"/>
    <w:rsid w:val="00570E1C"/>
    <w:rsid w:val="00590C72"/>
    <w:rsid w:val="005E2531"/>
    <w:rsid w:val="00700FDB"/>
    <w:rsid w:val="0075246A"/>
    <w:rsid w:val="00771664"/>
    <w:rsid w:val="007E0A71"/>
    <w:rsid w:val="00917D48"/>
    <w:rsid w:val="00961770"/>
    <w:rsid w:val="00997933"/>
    <w:rsid w:val="00AF1262"/>
    <w:rsid w:val="00B8471D"/>
    <w:rsid w:val="00C16E29"/>
    <w:rsid w:val="00C704CE"/>
    <w:rsid w:val="00D81F7E"/>
    <w:rsid w:val="00DE4D1D"/>
    <w:rsid w:val="00E41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280DB"/>
  <w15:docId w15:val="{1DEC75AC-BD0D-4171-BEA4-FF9CF8B4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
    <w:name w:val="WW_OutlineListStyle"/>
    <w:basedOn w:val="Aucuneliste"/>
    <w:rsid w:val="007E0A71"/>
    <w:pPr>
      <w:numPr>
        <w:numId w:val="22"/>
      </w:numPr>
    </w:pPr>
  </w:style>
  <w:style w:type="numbering" w:customStyle="1" w:styleId="LFO11">
    <w:name w:val="LFO11"/>
    <w:basedOn w:val="Aucuneliste"/>
    <w:rsid w:val="007E0A71"/>
    <w:pPr>
      <w:numPr>
        <w:numId w:val="23"/>
      </w:numPr>
    </w:pPr>
  </w:style>
  <w:style w:type="paragraph" w:styleId="Notedebasdepage">
    <w:name w:val="footnote text"/>
    <w:basedOn w:val="Normal"/>
    <w:link w:val="NotedebasdepageCar"/>
    <w:uiPriority w:val="99"/>
    <w:semiHidden/>
    <w:unhideWhenUsed/>
    <w:rsid w:val="007E0A71"/>
    <w:rPr>
      <w:sz w:val="20"/>
    </w:rPr>
  </w:style>
  <w:style w:type="character" w:customStyle="1" w:styleId="NotedebasdepageCar">
    <w:name w:val="Note de bas de page Car"/>
    <w:basedOn w:val="Policepardfaut"/>
    <w:link w:val="Notedebasdepage"/>
    <w:uiPriority w:val="99"/>
    <w:semiHidden/>
    <w:rsid w:val="007E0A71"/>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7E0A71"/>
    <w:rPr>
      <w:vertAlign w:val="superscript"/>
    </w:rPr>
  </w:style>
  <w:style w:type="table" w:styleId="Grilledutableau">
    <w:name w:val="Table Grid"/>
    <w:basedOn w:val="TableauNormal"/>
    <w:uiPriority w:val="39"/>
    <w:rsid w:val="007E0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07D3F-2322-4576-A315-361A0EFE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51</Pages>
  <Words>17159</Words>
  <Characters>94379</Characters>
  <Application>Microsoft Office Word</Application>
  <DocSecurity>0</DocSecurity>
  <Lines>786</Lines>
  <Paragraphs>222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5</cp:revision>
  <dcterms:created xsi:type="dcterms:W3CDTF">2025-07-25T15:33:00Z</dcterms:created>
  <dcterms:modified xsi:type="dcterms:W3CDTF">2025-09-16T14:00:00Z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